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095635ED" w14:textId="77777777" w:rsidR="00E52EF8" w:rsidRDefault="00973145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#98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R1-1908316</w:t>
      </w:r>
    </w:p>
    <w:p w14:paraId="4B5F755A" w14:textId="77777777" w:rsidR="00E52EF8" w:rsidRDefault="00973145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eastAsiaTheme="minorEastAsia" w:hAnsi="Arial" w:cs="Arial"/>
          <w:b/>
          <w:bCs/>
          <w:sz w:val="22"/>
          <w:szCs w:val="22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eastAsia="ja-JP"/>
        </w:rPr>
        <w:t>Prague, CZ, August 26</w:t>
      </w:r>
      <w:r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Theme="minorEastAsia" w:hAnsi="Arial" w:cs="Arial"/>
          <w:b/>
          <w:bCs/>
          <w:sz w:val="22"/>
          <w:szCs w:val="22"/>
          <w:lang w:eastAsia="ja-JP"/>
        </w:rPr>
        <w:t xml:space="preserve"> -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ja-JP"/>
        </w:rPr>
        <w:t>30th, 2019</w:t>
      </w:r>
    </w:p>
    <w:p w14:paraId="2825D6A3" w14:textId="77777777" w:rsidR="00E52EF8" w:rsidRDefault="00973145">
      <w:pPr>
        <w:tabs>
          <w:tab w:val="left" w:pos="1985"/>
        </w:tabs>
        <w:spacing w:beforeLines="100" w:before="240" w:after="120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  <w:t>R</w:t>
      </w:r>
      <w:r>
        <w:rPr>
          <w:rFonts w:ascii="Arial" w:hAnsi="Arial" w:hint="eastAsia"/>
          <w:b/>
          <w:sz w:val="22"/>
          <w:szCs w:val="22"/>
        </w:rPr>
        <w:t xml:space="preserve">esource multiplexing </w:t>
      </w:r>
      <w:r>
        <w:rPr>
          <w:rFonts w:ascii="Arial" w:hAnsi="Arial"/>
          <w:b/>
          <w:sz w:val="22"/>
          <w:szCs w:val="22"/>
        </w:rPr>
        <w:t>between</w:t>
      </w:r>
      <w:r>
        <w:rPr>
          <w:rFonts w:ascii="Arial" w:hAnsi="Arial" w:hint="eastAsia"/>
          <w:b/>
          <w:sz w:val="22"/>
          <w:szCs w:val="22"/>
        </w:rPr>
        <w:t xml:space="preserve"> backhaul and access link</w:t>
      </w:r>
      <w:r>
        <w:rPr>
          <w:rFonts w:ascii="Arial" w:hAnsi="Arial"/>
          <w:b/>
          <w:sz w:val="22"/>
          <w:szCs w:val="22"/>
        </w:rPr>
        <w:t>s</w:t>
      </w:r>
    </w:p>
    <w:p w14:paraId="4EA7F5FE" w14:textId="77777777" w:rsidR="00E52EF8" w:rsidRDefault="00973145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ZTE, Sanechips</w:t>
      </w:r>
    </w:p>
    <w:p w14:paraId="1C94F5C1" w14:textId="77777777" w:rsidR="00E52EF8" w:rsidRDefault="00973145">
      <w:pPr>
        <w:tabs>
          <w:tab w:val="left" w:pos="1985"/>
        </w:tabs>
        <w:spacing w:before="120" w:after="120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7.2.3.3</w:t>
      </w:r>
    </w:p>
    <w:p w14:paraId="19A4B6D8" w14:textId="77777777" w:rsidR="00E52EF8" w:rsidRDefault="00973145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14:paraId="5F074C1E" w14:textId="77777777" w:rsidR="00E52EF8" w:rsidRDefault="00973145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Introduction</w:t>
      </w:r>
    </w:p>
    <w:p w14:paraId="35FFF7F6" w14:textId="77777777" w:rsidR="00E52EF8" w:rsidRDefault="00973145">
      <w:pPr>
        <w:spacing w:before="120" w:after="120"/>
        <w:rPr>
          <w:sz w:val="20"/>
        </w:rPr>
      </w:pPr>
      <w:bookmarkStart w:id="1" w:name="OLE_LINK2"/>
      <w:r>
        <w:rPr>
          <w:rFonts w:hint="eastAsia"/>
          <w:sz w:val="20"/>
        </w:rPr>
        <w:t>This contribution provides our views on resource multiplexing between backhaul and access links encompassing the agreements reached before</w:t>
      </w:r>
      <w:r>
        <w:rPr>
          <w:sz w:val="20"/>
        </w:rPr>
        <w:t>.</w:t>
      </w:r>
    </w:p>
    <w:p w14:paraId="37D862C6" w14:textId="77777777" w:rsidR="00E52EF8" w:rsidRDefault="00973145">
      <w:pPr>
        <w:pStyle w:val="Heading1"/>
        <w:spacing w:before="120" w:after="120"/>
        <w:ind w:left="0"/>
      </w:pPr>
      <w:bookmarkStart w:id="2" w:name="OLE_LINK14"/>
      <w:bookmarkEnd w:id="1"/>
      <w:r>
        <w:rPr>
          <w:rFonts w:eastAsia="SimHei" w:hint="eastAsia"/>
          <w:szCs w:val="30"/>
        </w:rPr>
        <w:t>DU resource configuration</w:t>
      </w:r>
    </w:p>
    <w:bookmarkEnd w:id="2"/>
    <w:p w14:paraId="03520792" w14:textId="77777777" w:rsidR="00E52EF8" w:rsidRDefault="00973145">
      <w:pPr>
        <w:autoSpaceDE w:val="0"/>
        <w:autoSpaceDN w:val="0"/>
        <w:adjustRightInd w:val="0"/>
        <w:snapToGrid w:val="0"/>
        <w:spacing w:before="120" w:after="120"/>
        <w:rPr>
          <w:sz w:val="20"/>
        </w:rPr>
      </w:pPr>
      <w:r>
        <w:rPr>
          <w:sz w:val="20"/>
        </w:rPr>
        <w:t xml:space="preserve">Several </w:t>
      </w:r>
      <w:r>
        <w:rPr>
          <w:rFonts w:hint="eastAsia"/>
          <w:sz w:val="20"/>
        </w:rPr>
        <w:t xml:space="preserve">alternatives for DU resource configuration of H/S/NA were recognized </w:t>
      </w:r>
      <w:r>
        <w:rPr>
          <w:sz w:val="20"/>
        </w:rPr>
        <w:t>in</w:t>
      </w:r>
      <w:r>
        <w:rPr>
          <w:rFonts w:hint="eastAsia"/>
          <w:sz w:val="20"/>
        </w:rPr>
        <w:t xml:space="preserve"> RAN1 #97 meeting [1]:</w:t>
      </w:r>
    </w:p>
    <w:p w14:paraId="7CF92402" w14:textId="77777777" w:rsidR="00E52EF8" w:rsidRDefault="00973145">
      <w:pPr>
        <w:spacing w:before="120" w:after="120"/>
        <w:rPr>
          <w:szCs w:val="21"/>
        </w:rPr>
      </w:pPr>
      <w:r>
        <w:rPr>
          <w:szCs w:val="21"/>
          <w:highlight w:val="green"/>
        </w:rPr>
        <w:t>Agreements</w:t>
      </w:r>
      <w:r>
        <w:rPr>
          <w:szCs w:val="21"/>
        </w:rPr>
        <w:t>:</w:t>
      </w:r>
    </w:p>
    <w:p w14:paraId="7CE754DD" w14:textId="77777777" w:rsidR="00E52EF8" w:rsidRDefault="00973145">
      <w:pPr>
        <w:pStyle w:val="maintext"/>
        <w:spacing w:before="120" w:after="120"/>
        <w:ind w:firstLineChars="0" w:firstLine="0"/>
        <w:jc w:val="left"/>
        <w:rPr>
          <w:rFonts w:eastAsia="Times New Roman"/>
          <w:i/>
          <w:szCs w:val="21"/>
          <w:lang w:eastAsia="en-US"/>
        </w:rPr>
      </w:pPr>
      <w:r>
        <w:rPr>
          <w:rFonts w:eastAsia="Times New Roman"/>
          <w:i/>
          <w:szCs w:val="21"/>
          <w:lang w:eastAsia="en-US"/>
        </w:rPr>
        <w:t>For the semi-static DU resource configuration, the following is supported:</w:t>
      </w:r>
    </w:p>
    <w:p w14:paraId="51AFA808" w14:textId="77777777" w:rsidR="00E52EF8" w:rsidRDefault="00973145">
      <w:pPr>
        <w:pStyle w:val="ListParagraph"/>
        <w:numPr>
          <w:ilvl w:val="0"/>
          <w:numId w:val="6"/>
        </w:numPr>
        <w:spacing w:before="60" w:after="120"/>
        <w:rPr>
          <w:i/>
          <w:sz w:val="21"/>
          <w:szCs w:val="21"/>
        </w:rPr>
      </w:pPr>
      <w:bookmarkStart w:id="3" w:name="OLE_LINK13"/>
      <w:bookmarkStart w:id="4" w:name="OLE_LINK1"/>
      <w:r>
        <w:rPr>
          <w:i/>
          <w:sz w:val="21"/>
          <w:szCs w:val="21"/>
        </w:rPr>
        <w:t>Indication of H/S/NA for the DU resource</w:t>
      </w:r>
      <w:bookmarkEnd w:id="3"/>
      <w:r>
        <w:rPr>
          <w:i/>
          <w:sz w:val="21"/>
          <w:szCs w:val="21"/>
        </w:rPr>
        <w:t xml:space="preserve"> configuration</w:t>
      </w:r>
      <w:bookmarkEnd w:id="4"/>
      <w:r>
        <w:rPr>
          <w:i/>
          <w:sz w:val="21"/>
          <w:szCs w:val="21"/>
        </w:rPr>
        <w:t xml:space="preserve"> is based on one of the following alternatives:</w:t>
      </w:r>
    </w:p>
    <w:p w14:paraId="5ACE1D96" w14:textId="77777777" w:rsidR="00E52EF8" w:rsidRDefault="00973145">
      <w:pPr>
        <w:pStyle w:val="maintext"/>
        <w:numPr>
          <w:ilvl w:val="1"/>
          <w:numId w:val="6"/>
        </w:numPr>
        <w:spacing w:before="120" w:after="120"/>
        <w:ind w:firstLineChars="0"/>
        <w:jc w:val="left"/>
        <w:rPr>
          <w:rFonts w:eastAsia="Times New Roman"/>
          <w:i/>
          <w:szCs w:val="21"/>
          <w:lang w:eastAsia="en-US"/>
        </w:rPr>
      </w:pPr>
      <w:r>
        <w:rPr>
          <w:i/>
          <w:szCs w:val="21"/>
          <w:lang w:eastAsia="zh-CN"/>
        </w:rPr>
        <w:t xml:space="preserve">Alt. 1: </w:t>
      </w:r>
      <w:bookmarkStart w:id="5" w:name="OLE_LINK11"/>
      <w:r>
        <w:rPr>
          <w:i/>
          <w:szCs w:val="21"/>
          <w:lang w:eastAsia="zh-CN"/>
        </w:rPr>
        <w:t>H/S/NA is additionally explicitly indicated per-resource type (D/U/F) in each slot</w:t>
      </w:r>
      <w:bookmarkEnd w:id="5"/>
    </w:p>
    <w:p w14:paraId="3051E5CD" w14:textId="77777777" w:rsidR="00E52EF8" w:rsidRDefault="00973145">
      <w:pPr>
        <w:pStyle w:val="maintext"/>
        <w:numPr>
          <w:ilvl w:val="2"/>
          <w:numId w:val="6"/>
        </w:numPr>
        <w:spacing w:before="120" w:after="120"/>
        <w:ind w:firstLineChars="0"/>
        <w:jc w:val="left"/>
        <w:rPr>
          <w:rFonts w:eastAsia="Times New Roman"/>
          <w:i/>
          <w:szCs w:val="21"/>
          <w:lang w:eastAsia="en-US"/>
        </w:rPr>
      </w:pPr>
      <w:r>
        <w:rPr>
          <w:rFonts w:eastAsia="Times New Roman"/>
          <w:i/>
          <w:szCs w:val="21"/>
          <w:lang w:eastAsia="en-US"/>
        </w:rPr>
        <w:t>To handle potential misalignment in time of the configured DU and MT resources when determining the validity of H/S/NA at the DU one of the following sub-alternatives need to be supported:</w:t>
      </w:r>
    </w:p>
    <w:p w14:paraId="50E9A8F0" w14:textId="77777777" w:rsidR="00E52EF8" w:rsidRDefault="00973145">
      <w:pPr>
        <w:pStyle w:val="ListParagraph"/>
        <w:numPr>
          <w:ilvl w:val="3"/>
          <w:numId w:val="6"/>
        </w:numPr>
        <w:spacing w:before="60" w:after="120"/>
        <w:rPr>
          <w:i/>
          <w:sz w:val="21"/>
          <w:szCs w:val="21"/>
        </w:rPr>
      </w:pPr>
      <w:r>
        <w:rPr>
          <w:i/>
          <w:sz w:val="21"/>
          <w:szCs w:val="21"/>
        </w:rPr>
        <w:t xml:space="preserve">1a: </w:t>
      </w:r>
      <w:bookmarkStart w:id="6" w:name="OLE_LINK4"/>
      <w:r>
        <w:rPr>
          <w:i/>
          <w:sz w:val="21"/>
          <w:szCs w:val="21"/>
        </w:rPr>
        <w:t>H/S/NA is applied relative to the DU resource configuration (D/U/F) slot timing without considering the MT resource configuration or timing</w:t>
      </w:r>
      <w:bookmarkEnd w:id="6"/>
      <w:r>
        <w:rPr>
          <w:i/>
          <w:sz w:val="21"/>
          <w:szCs w:val="21"/>
        </w:rPr>
        <w:t>.</w:t>
      </w:r>
    </w:p>
    <w:p w14:paraId="2F02D342" w14:textId="77777777" w:rsidR="00E52EF8" w:rsidRDefault="00973145">
      <w:pPr>
        <w:pStyle w:val="maintext"/>
        <w:numPr>
          <w:ilvl w:val="4"/>
          <w:numId w:val="6"/>
        </w:numPr>
        <w:spacing w:before="120" w:after="120"/>
        <w:ind w:firstLineChars="0"/>
        <w:jc w:val="left"/>
        <w:rPr>
          <w:rFonts w:eastAsia="Times New Roman"/>
          <w:i/>
          <w:szCs w:val="21"/>
          <w:lang w:eastAsia="en-US"/>
        </w:rPr>
      </w:pPr>
      <w:bookmarkStart w:id="7" w:name="OLE_LINK5"/>
      <w:r>
        <w:rPr>
          <w:rFonts w:eastAsia="Times New Roman"/>
          <w:i/>
          <w:szCs w:val="21"/>
          <w:lang w:eastAsia="en-US"/>
        </w:rPr>
        <w:t>FFS: definition of additional restrictions on the usage of the semi-static configuration (e.g. guard symbols) based on deployment scenario or DL/UL switching times within an IAB node, etc.</w:t>
      </w:r>
    </w:p>
    <w:p w14:paraId="1A6F5D2D" w14:textId="77777777" w:rsidR="00E52EF8" w:rsidRDefault="00973145">
      <w:pPr>
        <w:pStyle w:val="maintext"/>
        <w:numPr>
          <w:ilvl w:val="4"/>
          <w:numId w:val="6"/>
        </w:numPr>
        <w:spacing w:before="120" w:after="120"/>
        <w:ind w:firstLineChars="0"/>
        <w:jc w:val="left"/>
        <w:rPr>
          <w:rFonts w:eastAsia="Times New Roman"/>
          <w:i/>
          <w:szCs w:val="21"/>
          <w:lang w:eastAsia="en-US"/>
        </w:rPr>
      </w:pPr>
      <w:r>
        <w:rPr>
          <w:rFonts w:eastAsia="Times New Roman"/>
          <w:i/>
          <w:szCs w:val="21"/>
          <w:lang w:eastAsia="en-US"/>
        </w:rPr>
        <w:t>FFS: How the CU can get information about the required guard symbols for a given DU configuration if needed</w:t>
      </w:r>
    </w:p>
    <w:bookmarkEnd w:id="7"/>
    <w:p w14:paraId="3D5644CA" w14:textId="77777777" w:rsidR="00E52EF8" w:rsidRDefault="00973145">
      <w:pPr>
        <w:pStyle w:val="ListParagraph"/>
        <w:numPr>
          <w:ilvl w:val="3"/>
          <w:numId w:val="6"/>
        </w:numPr>
        <w:spacing w:before="60" w:after="120"/>
        <w:rPr>
          <w:i/>
          <w:sz w:val="21"/>
          <w:szCs w:val="21"/>
        </w:rPr>
      </w:pPr>
      <w:r>
        <w:rPr>
          <w:i/>
          <w:sz w:val="21"/>
          <w:szCs w:val="21"/>
        </w:rPr>
        <w:t>1b: H/S/NA is applied relative to the MT resource configuration (D/U/F) slot timing.</w:t>
      </w:r>
    </w:p>
    <w:p w14:paraId="3199D120" w14:textId="77777777" w:rsidR="00E52EF8" w:rsidRDefault="00973145">
      <w:pPr>
        <w:pStyle w:val="ListParagraph"/>
        <w:numPr>
          <w:ilvl w:val="4"/>
          <w:numId w:val="6"/>
        </w:numPr>
        <w:spacing w:before="60" w:after="120"/>
        <w:rPr>
          <w:i/>
          <w:sz w:val="21"/>
          <w:szCs w:val="21"/>
        </w:rPr>
      </w:pPr>
      <w:r>
        <w:rPr>
          <w:i/>
          <w:sz w:val="21"/>
          <w:szCs w:val="21"/>
        </w:rPr>
        <w:t>FFS: Whether and/or how the CU will know the actual H/S/NA resources at the child DU</w:t>
      </w:r>
    </w:p>
    <w:p w14:paraId="74F886FF" w14:textId="77777777" w:rsidR="00E52EF8" w:rsidRDefault="00973145">
      <w:pPr>
        <w:pStyle w:val="ListParagraph"/>
        <w:numPr>
          <w:ilvl w:val="4"/>
          <w:numId w:val="6"/>
        </w:numPr>
        <w:spacing w:before="60" w:after="120"/>
        <w:rPr>
          <w:i/>
          <w:sz w:val="21"/>
          <w:szCs w:val="21"/>
        </w:rPr>
      </w:pPr>
      <w:r>
        <w:rPr>
          <w:i/>
          <w:sz w:val="21"/>
          <w:szCs w:val="21"/>
        </w:rPr>
        <w:t>FFS whether S is explicitly indicated or not</w:t>
      </w:r>
    </w:p>
    <w:p w14:paraId="7D5FE4B0" w14:textId="77777777" w:rsidR="00E52EF8" w:rsidRDefault="00973145">
      <w:pPr>
        <w:pStyle w:val="ListParagraph"/>
        <w:numPr>
          <w:ilvl w:val="3"/>
          <w:numId w:val="6"/>
        </w:numPr>
        <w:spacing w:before="60" w:after="120"/>
        <w:rPr>
          <w:i/>
          <w:sz w:val="21"/>
          <w:szCs w:val="21"/>
        </w:rPr>
      </w:pPr>
      <w:r>
        <w:rPr>
          <w:i/>
          <w:sz w:val="21"/>
          <w:szCs w:val="21"/>
        </w:rPr>
        <w:t>1c: H is applied relative to the DU resource configuration (D/U/F) slot timing. S is not explicitly indicated, but implicitly determined by the DU based on whether the corresponding MT configuration indicates the MT resources is F (DU-S). The remaining resources are assumed to be NA at the child DU.</w:t>
      </w:r>
    </w:p>
    <w:p w14:paraId="62D51E1C" w14:textId="77777777" w:rsidR="00E52EF8" w:rsidRDefault="00973145">
      <w:pPr>
        <w:pStyle w:val="ListParagraph"/>
        <w:numPr>
          <w:ilvl w:val="4"/>
          <w:numId w:val="6"/>
        </w:numPr>
        <w:spacing w:before="60" w:after="120"/>
        <w:rPr>
          <w:i/>
          <w:sz w:val="21"/>
          <w:szCs w:val="21"/>
        </w:rPr>
      </w:pPr>
      <w:r>
        <w:rPr>
          <w:i/>
          <w:sz w:val="21"/>
          <w:szCs w:val="21"/>
        </w:rPr>
        <w:lastRenderedPageBreak/>
        <w:t>FFS: Whether and/or how the CU will know the actual S/NA resources at the child DU</w:t>
      </w:r>
    </w:p>
    <w:p w14:paraId="24F100D9" w14:textId="77777777" w:rsidR="00E52EF8" w:rsidRDefault="00973145">
      <w:pPr>
        <w:pStyle w:val="ListParagraph"/>
        <w:numPr>
          <w:ilvl w:val="1"/>
          <w:numId w:val="6"/>
        </w:numPr>
        <w:spacing w:before="60" w:after="120"/>
        <w:rPr>
          <w:i/>
          <w:sz w:val="21"/>
          <w:szCs w:val="21"/>
        </w:rPr>
      </w:pPr>
      <w:r>
        <w:rPr>
          <w:i/>
          <w:sz w:val="21"/>
          <w:szCs w:val="21"/>
        </w:rPr>
        <w:t xml:space="preserve">Alt. 2: NA is explicitly indicated as a resource type in each slot for both the DU and MT configuration. H/S is not explicitly indicated, but implicitly determined by the DU based on the corresponding MT configuration </w:t>
      </w:r>
    </w:p>
    <w:p w14:paraId="4CBA5528" w14:textId="77777777" w:rsidR="00E52EF8" w:rsidRDefault="00973145">
      <w:pPr>
        <w:pStyle w:val="ListParagraph"/>
        <w:numPr>
          <w:ilvl w:val="2"/>
          <w:numId w:val="6"/>
        </w:numPr>
        <w:spacing w:before="60" w:after="120"/>
        <w:rPr>
          <w:i/>
          <w:sz w:val="21"/>
          <w:szCs w:val="21"/>
        </w:rPr>
      </w:pPr>
      <w:r>
        <w:rPr>
          <w:i/>
          <w:sz w:val="21"/>
          <w:szCs w:val="21"/>
        </w:rPr>
        <w:t>FFS: how to handle the case where there is not a 1-1 mapping of DUs and MTs in the child IAB node</w:t>
      </w:r>
    </w:p>
    <w:p w14:paraId="2361AE95" w14:textId="77777777" w:rsidR="00E52EF8" w:rsidRDefault="00973145">
      <w:pPr>
        <w:pStyle w:val="maintext"/>
        <w:numPr>
          <w:ilvl w:val="0"/>
          <w:numId w:val="6"/>
        </w:numPr>
        <w:spacing w:before="120" w:after="120"/>
        <w:ind w:firstLineChars="0"/>
        <w:jc w:val="left"/>
        <w:rPr>
          <w:rFonts w:eastAsia="Times New Roman"/>
          <w:i/>
          <w:szCs w:val="21"/>
          <w:lang w:eastAsia="en-US"/>
        </w:rPr>
      </w:pPr>
      <w:r>
        <w:rPr>
          <w:rFonts w:eastAsia="Times New Roman"/>
          <w:i/>
          <w:szCs w:val="21"/>
          <w:lang w:eastAsia="en-US"/>
        </w:rPr>
        <w:t>Details of the F1-AP signaling design is up to RAN3</w:t>
      </w:r>
    </w:p>
    <w:p w14:paraId="757355CE" w14:textId="77777777" w:rsidR="00E52EF8" w:rsidRDefault="00973145">
      <w:pPr>
        <w:pStyle w:val="maintext"/>
        <w:spacing w:before="120" w:after="120"/>
        <w:ind w:firstLineChars="0" w:firstLine="0"/>
        <w:jc w:val="left"/>
        <w:rPr>
          <w:rFonts w:eastAsia="SimSun"/>
          <w:lang w:eastAsia="zh-CN"/>
        </w:rPr>
      </w:pPr>
      <w:r>
        <w:rPr>
          <w:rFonts w:eastAsia="SimSun"/>
          <w:lang w:eastAsia="zh-CN"/>
        </w:rPr>
        <w:t>Within the case-1 timing</w:t>
      </w:r>
      <w:r>
        <w:rPr>
          <w:rFonts w:eastAsia="SimSun" w:hint="eastAsia"/>
          <w:lang w:eastAsia="zh-CN"/>
        </w:rPr>
        <w:t xml:space="preserve">, the DU DL TX and MT DL RX </w:t>
      </w:r>
      <w:r>
        <w:rPr>
          <w:rFonts w:eastAsia="SimSun"/>
          <w:lang w:eastAsia="zh-CN"/>
        </w:rPr>
        <w:t xml:space="preserve">are </w:t>
      </w:r>
      <w:r>
        <w:rPr>
          <w:rFonts w:eastAsia="SimSun" w:hint="eastAsia"/>
          <w:lang w:eastAsia="zh-CN"/>
        </w:rPr>
        <w:t>not timing aligned</w:t>
      </w:r>
      <w:r>
        <w:rPr>
          <w:rFonts w:eastAsia="SimSun"/>
          <w:lang w:eastAsia="zh-CN"/>
        </w:rPr>
        <w:t xml:space="preserve"> d</w:t>
      </w:r>
      <w:r>
        <w:rPr>
          <w:rFonts w:eastAsia="SimSun" w:hint="eastAsia"/>
          <w:lang w:eastAsia="zh-CN"/>
        </w:rPr>
        <w:t xml:space="preserve">ue to propagation delay. </w:t>
      </w:r>
      <w:r>
        <w:rPr>
          <w:szCs w:val="21"/>
          <w:lang w:eastAsia="zh-CN"/>
        </w:rPr>
        <w:t>H/S/NA for DU resource</w:t>
      </w:r>
      <w:r>
        <w:rPr>
          <w:rFonts w:hint="eastAsia"/>
          <w:szCs w:val="21"/>
          <w:lang w:eastAsia="zh-CN"/>
        </w:rPr>
        <w:t xml:space="preserve"> </w:t>
      </w:r>
      <w:r>
        <w:rPr>
          <w:rFonts w:eastAsia="SimSun" w:hint="eastAsia"/>
          <w:lang w:eastAsia="zh-CN"/>
        </w:rPr>
        <w:t>can be configured with MT timing or DU timing. Figure 1 depicts these two timing of H/S configuration.</w:t>
      </w:r>
    </w:p>
    <w:p w14:paraId="64AFAB35" w14:textId="77777777" w:rsidR="00E52EF8" w:rsidRDefault="00973145">
      <w:pPr>
        <w:pStyle w:val="maintext"/>
        <w:spacing w:before="120" w:after="120"/>
        <w:ind w:firstLineChars="0" w:firstLine="0"/>
        <w:jc w:val="center"/>
      </w:pPr>
      <w:r>
        <w:object w:dxaOrig="4724" w:dyaOrig="4418" w14:anchorId="50F68C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6.5pt;height:221pt" o:ole="">
            <v:imagedata r:id="rId9" o:title=""/>
          </v:shape>
          <o:OLEObject Type="Embed" ProgID="Visio.Drawing.11" ShapeID="_x0000_i1025" DrawAspect="Content" ObjectID="_1627480734" r:id="rId10"/>
        </w:object>
      </w:r>
    </w:p>
    <w:p w14:paraId="2A148131" w14:textId="77777777" w:rsidR="00E52EF8" w:rsidRDefault="00973145">
      <w:pPr>
        <w:pStyle w:val="maintext"/>
        <w:spacing w:before="120" w:after="120"/>
        <w:ind w:firstLineChars="0" w:firstLine="0"/>
        <w:jc w:val="center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Figure 1 H/S for DU resource configured with different timing</w:t>
      </w:r>
    </w:p>
    <w:p w14:paraId="4A3A1162" w14:textId="4FFC1C81" w:rsidR="00E52EF8" w:rsidRDefault="00973145" w:rsidP="00126558">
      <w:pPr>
        <w:pStyle w:val="maintext"/>
        <w:spacing w:before="120" w:after="120"/>
        <w:ind w:firstLineChars="0" w:firstLine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If DU resource of H/S/NA are timing aligne</w:t>
      </w:r>
      <w:r w:rsidR="00126558">
        <w:rPr>
          <w:rFonts w:eastAsia="SimSun" w:hint="eastAsia"/>
          <w:lang w:eastAsia="zh-CN"/>
        </w:rPr>
        <w:t xml:space="preserve">d with MT, </w:t>
      </w:r>
      <w:r w:rsidR="00126558">
        <w:rPr>
          <w:rFonts w:eastAsia="SimSun"/>
          <w:lang w:eastAsia="zh-CN"/>
        </w:rPr>
        <w:t>due</w:t>
      </w:r>
      <w:r>
        <w:rPr>
          <w:rFonts w:eastAsia="SimSun" w:hint="eastAsia"/>
          <w:lang w:eastAsia="zh-CN"/>
        </w:rPr>
        <w:t xml:space="preserve"> to timing gap between DU and MT, some symbols may overlap with two different types</w:t>
      </w:r>
      <w:r>
        <w:rPr>
          <w:rFonts w:eastAsia="SimSun"/>
          <w:lang w:eastAsia="zh-CN"/>
        </w:rPr>
        <w:t xml:space="preserve"> as </w:t>
      </w:r>
      <w:r>
        <w:rPr>
          <w:rFonts w:eastAsia="SimSun" w:hint="eastAsia"/>
          <w:lang w:eastAsia="zh-CN"/>
        </w:rPr>
        <w:t xml:space="preserve">shown in </w:t>
      </w: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 xml:space="preserve">igure 2, the attributes of these symbols are </w:t>
      </w:r>
      <w:r>
        <w:rPr>
          <w:rFonts w:eastAsia="SimSun"/>
          <w:lang w:eastAsia="zh-CN"/>
        </w:rPr>
        <w:t>ambiguous</w:t>
      </w:r>
      <w:r>
        <w:rPr>
          <w:rFonts w:eastAsia="SimSun" w:hint="eastAsia"/>
          <w:lang w:eastAsia="zh-CN"/>
        </w:rPr>
        <w:t>.</w:t>
      </w:r>
    </w:p>
    <w:p w14:paraId="30B9B6D1" w14:textId="77777777" w:rsidR="00E52EF8" w:rsidRDefault="00973145">
      <w:pPr>
        <w:pStyle w:val="maintext"/>
        <w:spacing w:before="120" w:after="120"/>
        <w:ind w:firstLineChars="0" w:firstLine="0"/>
        <w:jc w:val="center"/>
      </w:pPr>
      <w:r>
        <w:object w:dxaOrig="7080" w:dyaOrig="1745" w14:anchorId="77122626">
          <v:shape id="_x0000_i1026" type="#_x0000_t75" style="width:354pt;height:87pt" o:ole="">
            <v:imagedata r:id="rId11" o:title=""/>
          </v:shape>
          <o:OLEObject Type="Embed" ProgID="Visio.Drawing.11" ShapeID="_x0000_i1026" DrawAspect="Content" ObjectID="_1627480735" r:id="rId12"/>
        </w:object>
      </w:r>
    </w:p>
    <w:p w14:paraId="71476470" w14:textId="77777777" w:rsidR="00E52EF8" w:rsidRDefault="00973145">
      <w:pPr>
        <w:pStyle w:val="maintext"/>
        <w:spacing w:before="120" w:after="120"/>
        <w:ind w:firstLineChars="0" w:firstLine="0"/>
        <w:jc w:val="center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Figure 2 </w:t>
      </w:r>
      <w:r>
        <w:rPr>
          <w:rFonts w:eastAsia="SimSun"/>
          <w:lang w:eastAsia="zh-CN"/>
        </w:rPr>
        <w:t xml:space="preserve">Symbol ambiguity on </w:t>
      </w:r>
      <w:r>
        <w:rPr>
          <w:rFonts w:eastAsia="SimSun" w:hint="eastAsia"/>
          <w:lang w:eastAsia="zh-CN"/>
        </w:rPr>
        <w:t>H/S/N</w:t>
      </w:r>
      <w:r>
        <w:rPr>
          <w:rFonts w:eastAsia="SimSun"/>
          <w:lang w:eastAsia="zh-CN"/>
        </w:rPr>
        <w:t>A attributes</w:t>
      </w:r>
    </w:p>
    <w:p w14:paraId="5AE51638" w14:textId="77777777" w:rsidR="00E52EF8" w:rsidRDefault="00973145">
      <w:pPr>
        <w:pStyle w:val="maintext"/>
        <w:spacing w:before="120" w:after="120"/>
        <w:ind w:firstLineChars="0" w:firstLine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If H/S/NA of DU resource type is determined with DU timing, the above issues </w:t>
      </w:r>
      <w:r>
        <w:rPr>
          <w:rFonts w:eastAsia="SimSun"/>
          <w:lang w:eastAsia="zh-CN"/>
        </w:rPr>
        <w:t>are</w:t>
      </w:r>
      <w:r>
        <w:rPr>
          <w:rFonts w:eastAsia="SimSun" w:hint="eastAsia"/>
          <w:lang w:eastAsia="zh-CN"/>
        </w:rPr>
        <w:t xml:space="preserve"> avoided.</w:t>
      </w:r>
    </w:p>
    <w:p w14:paraId="21925429" w14:textId="77777777" w:rsidR="00E52EF8" w:rsidRDefault="00973145">
      <w:pPr>
        <w:pStyle w:val="YJ-Proposal"/>
        <w:numPr>
          <w:ilvl w:val="0"/>
          <w:numId w:val="0"/>
        </w:numPr>
        <w:spacing w:before="120" w:after="120"/>
        <w:rPr>
          <w:lang w:val="en-US" w:eastAsia="zh-CN"/>
        </w:rPr>
      </w:pPr>
      <w:bookmarkStart w:id="8" w:name="_Toc23003"/>
      <w:bookmarkStart w:id="9" w:name="_Toc16842"/>
      <w:bookmarkStart w:id="10" w:name="_Toc26496"/>
      <w:bookmarkStart w:id="11" w:name="_Toc25697"/>
      <w:bookmarkStart w:id="12" w:name="_Toc27347"/>
      <w:bookmarkStart w:id="13" w:name="OLE_LINK9"/>
      <w:r>
        <w:rPr>
          <w:rFonts w:hint="eastAsia"/>
          <w:sz w:val="21"/>
          <w:szCs w:val="21"/>
          <w:lang w:val="en-US" w:eastAsia="zh-CN"/>
        </w:rPr>
        <w:t>Proposal 1</w:t>
      </w:r>
      <w:r>
        <w:rPr>
          <w:rFonts w:hint="eastAsia"/>
          <w:sz w:val="21"/>
          <w:szCs w:val="21"/>
          <w:lang w:val="en-US" w:eastAsia="zh-CN"/>
        </w:rPr>
        <w:t>：</w:t>
      </w:r>
      <w:r>
        <w:rPr>
          <w:sz w:val="21"/>
          <w:szCs w:val="21"/>
        </w:rPr>
        <w:t xml:space="preserve">H/S/NA </w:t>
      </w:r>
      <w:r>
        <w:rPr>
          <w:sz w:val="21"/>
          <w:szCs w:val="21"/>
          <w:lang w:val="en-US" w:eastAsia="zh-CN"/>
        </w:rPr>
        <w:t>is</w:t>
      </w:r>
      <w:r>
        <w:rPr>
          <w:rFonts w:hint="eastAsia"/>
          <w:sz w:val="21"/>
          <w:szCs w:val="21"/>
          <w:lang w:val="en-US" w:eastAsia="zh-CN"/>
        </w:rPr>
        <w:t xml:space="preserve"> configured with</w:t>
      </w:r>
      <w:r>
        <w:rPr>
          <w:sz w:val="21"/>
          <w:szCs w:val="21"/>
        </w:rPr>
        <w:t xml:space="preserve"> DU timing</w:t>
      </w:r>
      <w:r>
        <w:rPr>
          <w:lang w:val="en-US" w:eastAsia="zh-CN"/>
        </w:rPr>
        <w:t>.</w:t>
      </w:r>
      <w:bookmarkEnd w:id="8"/>
      <w:bookmarkEnd w:id="9"/>
      <w:bookmarkEnd w:id="10"/>
      <w:bookmarkEnd w:id="11"/>
      <w:bookmarkEnd w:id="12"/>
    </w:p>
    <w:bookmarkEnd w:id="13"/>
    <w:p w14:paraId="05B37F5E" w14:textId="77777777" w:rsidR="00E52EF8" w:rsidRDefault="00973145">
      <w:pPr>
        <w:pStyle w:val="maintext"/>
        <w:spacing w:before="120" w:after="120"/>
        <w:ind w:firstLineChars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It should be also noted that the alternatives 1b, 1c and 2 have following issues:</w:t>
      </w:r>
    </w:p>
    <w:p w14:paraId="5229DDCA" w14:textId="77777777" w:rsidR="00E52EF8" w:rsidRDefault="00973145">
      <w:pPr>
        <w:pStyle w:val="maintext"/>
        <w:numPr>
          <w:ilvl w:val="0"/>
          <w:numId w:val="8"/>
        </w:numPr>
        <w:spacing w:before="120" w:after="120"/>
        <w:ind w:firstLineChars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 xml:space="preserve">It was agreed </w:t>
      </w:r>
      <w:r>
        <w:rPr>
          <w:rFonts w:eastAsia="SimSun"/>
          <w:lang w:eastAsia="zh-CN"/>
        </w:rPr>
        <w:t xml:space="preserve">in RAN1 AH1901 meeting </w:t>
      </w:r>
      <w:r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REF _Ref16691318 \r \h </w:instrText>
      </w:r>
      <w:r>
        <w:rPr>
          <w:rFonts w:eastAsia="SimSun"/>
          <w:lang w:eastAsia="zh-CN"/>
        </w:rPr>
      </w:r>
      <w:r>
        <w:rPr>
          <w:rFonts w:eastAsia="SimSun"/>
          <w:lang w:eastAsia="zh-CN"/>
        </w:rPr>
        <w:fldChar w:fldCharType="separate"/>
      </w:r>
      <w:r w:rsidR="001912AB">
        <w:rPr>
          <w:rFonts w:eastAsia="SimSun"/>
          <w:lang w:eastAsia="zh-CN"/>
        </w:rPr>
        <w:t>[2]</w:t>
      </w:r>
      <w:r>
        <w:rPr>
          <w:rFonts w:eastAsia="SimSun"/>
          <w:lang w:eastAsia="zh-CN"/>
        </w:rPr>
        <w:fldChar w:fldCharType="end"/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that </w:t>
      </w:r>
    </w:p>
    <w:p w14:paraId="2B2E6168" w14:textId="77777777" w:rsidR="00E52EF8" w:rsidRDefault="00973145">
      <w:pPr>
        <w:pStyle w:val="maintext"/>
        <w:spacing w:before="120" w:after="120"/>
        <w:ind w:left="1440" w:firstLineChars="0" w:firstLine="0"/>
        <w:rPr>
          <w:rFonts w:eastAsia="SimSun"/>
          <w:i/>
          <w:lang w:eastAsia="zh-CN"/>
        </w:rPr>
      </w:pPr>
      <w:r>
        <w:rPr>
          <w:i/>
        </w:rPr>
        <w:t>IAB-node/IAB-donor DU resources are provided by a semi-static configuration which is provided separately from the MT resource indication</w:t>
      </w:r>
      <w:r>
        <w:rPr>
          <w:rFonts w:eastAsia="SimSun" w:hint="eastAsia"/>
          <w:i/>
          <w:lang w:eastAsia="zh-CN"/>
        </w:rPr>
        <w:t xml:space="preserve">. </w:t>
      </w:r>
    </w:p>
    <w:p w14:paraId="2D5B9026" w14:textId="77777777" w:rsidR="00E52EF8" w:rsidRDefault="00973145">
      <w:pPr>
        <w:pStyle w:val="maintext"/>
        <w:spacing w:before="120" w:after="120"/>
        <w:ind w:left="720" w:firstLineChars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But </w:t>
      </w:r>
      <w:r>
        <w:rPr>
          <w:rFonts w:eastAsia="SimSun" w:hint="eastAsia"/>
          <w:lang w:eastAsia="zh-CN"/>
        </w:rPr>
        <w:t xml:space="preserve">Alt 1c and Alt 2 </w:t>
      </w:r>
      <w:r>
        <w:rPr>
          <w:rFonts w:eastAsia="SimSun"/>
          <w:lang w:eastAsia="zh-CN"/>
        </w:rPr>
        <w:t>have the</w:t>
      </w:r>
      <w:r>
        <w:rPr>
          <w:rFonts w:eastAsia="SimSun" w:hint="eastAsia"/>
          <w:lang w:eastAsia="zh-CN"/>
        </w:rPr>
        <w:t xml:space="preserve"> DU configuration </w:t>
      </w:r>
      <w:r>
        <w:rPr>
          <w:rFonts w:eastAsia="SimSun"/>
          <w:lang w:eastAsia="zh-CN"/>
        </w:rPr>
        <w:t xml:space="preserve">partially based on </w:t>
      </w:r>
      <w:r>
        <w:rPr>
          <w:rFonts w:eastAsia="SimSun" w:hint="eastAsia"/>
          <w:lang w:eastAsia="zh-CN"/>
        </w:rPr>
        <w:t xml:space="preserve">MT configuration, which </w:t>
      </w:r>
      <w:r>
        <w:rPr>
          <w:rFonts w:eastAsia="SimSun"/>
          <w:lang w:eastAsia="zh-CN"/>
        </w:rPr>
        <w:t xml:space="preserve">is against above agreement and also </w:t>
      </w:r>
      <w:r>
        <w:rPr>
          <w:rFonts w:eastAsia="SimSun" w:hint="eastAsia"/>
          <w:lang w:eastAsia="zh-CN"/>
        </w:rPr>
        <w:t>means the CU partially los</w:t>
      </w:r>
      <w:r>
        <w:rPr>
          <w:rFonts w:eastAsia="SimSun"/>
          <w:lang w:eastAsia="zh-CN"/>
        </w:rPr>
        <w:t>es</w:t>
      </w:r>
      <w:r>
        <w:rPr>
          <w:rFonts w:eastAsia="SimSun" w:hint="eastAsia"/>
          <w:lang w:eastAsia="zh-CN"/>
        </w:rPr>
        <w:t xml:space="preserve"> control </w:t>
      </w:r>
      <w:r>
        <w:rPr>
          <w:rFonts w:eastAsia="SimSun"/>
          <w:lang w:eastAsia="zh-CN"/>
        </w:rPr>
        <w:t>upon</w:t>
      </w:r>
      <w:r>
        <w:rPr>
          <w:rFonts w:eastAsia="SimSun" w:hint="eastAsia"/>
          <w:lang w:eastAsia="zh-CN"/>
        </w:rPr>
        <w:t xml:space="preserve"> DU configuration.</w:t>
      </w:r>
      <w:r>
        <w:rPr>
          <w:rFonts w:eastAsia="SimSun"/>
          <w:lang w:eastAsia="zh-CN"/>
        </w:rPr>
        <w:t xml:space="preserve"> </w:t>
      </w:r>
    </w:p>
    <w:p w14:paraId="2CB5D294" w14:textId="77777777" w:rsidR="00E52EF8" w:rsidRDefault="00973145">
      <w:pPr>
        <w:pStyle w:val="maintext"/>
        <w:numPr>
          <w:ilvl w:val="0"/>
          <w:numId w:val="8"/>
        </w:numPr>
        <w:spacing w:before="120" w:after="120"/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Alt 1c and Alt 2 make the DU resource types partially depending on MT resources, and therefore are not applicable to IAB-donor nodes which have no MT component. If Alt 1c or Alt 2 were adopted, RAN1 needs to find other solutions for IAB-donor DU anyway. </w:t>
      </w:r>
    </w:p>
    <w:p w14:paraId="565C4A43" w14:textId="717FF614" w:rsidR="00E52EF8" w:rsidRDefault="00973145">
      <w:pPr>
        <w:pStyle w:val="maintext"/>
        <w:numPr>
          <w:ilvl w:val="0"/>
          <w:numId w:val="8"/>
        </w:numPr>
        <w:spacing w:before="120" w:after="120"/>
        <w:ind w:firstLineChars="0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 xml:space="preserve">Alt 2 adds NA resource attribute to MT resource type, which against numerous long-time lasting RAN1 agreements and design logic that assumes the MT resource types reuse the Rel-15 resource types of D/F/U only. </w:t>
      </w:r>
    </w:p>
    <w:p w14:paraId="7F408549" w14:textId="77777777" w:rsidR="00E52EF8" w:rsidRDefault="00973145">
      <w:pPr>
        <w:pStyle w:val="YJ-Proposal"/>
        <w:numPr>
          <w:ilvl w:val="0"/>
          <w:numId w:val="0"/>
        </w:numPr>
        <w:spacing w:before="120" w:after="120"/>
        <w:rPr>
          <w:lang w:val="en-US" w:eastAsia="zh-CN"/>
        </w:rPr>
      </w:pPr>
      <w:bookmarkStart w:id="14" w:name="_Toc13679"/>
      <w:bookmarkStart w:id="15" w:name="_Toc8031"/>
      <w:bookmarkStart w:id="16" w:name="_Toc5361"/>
      <w:bookmarkStart w:id="17" w:name="_Toc7768"/>
      <w:bookmarkStart w:id="18" w:name="_Toc11633"/>
      <w:r>
        <w:rPr>
          <w:rFonts w:hint="eastAsia"/>
          <w:sz w:val="21"/>
          <w:szCs w:val="21"/>
          <w:lang w:val="en-US" w:eastAsia="zh-CN"/>
        </w:rPr>
        <w:t>Proposal 2</w:t>
      </w:r>
      <w:r>
        <w:rPr>
          <w:rFonts w:hint="eastAsia"/>
          <w:sz w:val="21"/>
          <w:szCs w:val="21"/>
          <w:lang w:val="en-US" w:eastAsia="zh-CN"/>
        </w:rPr>
        <w:t>：</w:t>
      </w:r>
      <w:r>
        <w:rPr>
          <w:rFonts w:hint="eastAsia"/>
          <w:sz w:val="21"/>
          <w:szCs w:val="21"/>
        </w:rPr>
        <w:t xml:space="preserve">Alt 1a </w:t>
      </w:r>
      <w:r>
        <w:rPr>
          <w:rFonts w:hint="eastAsia"/>
          <w:sz w:val="21"/>
          <w:szCs w:val="21"/>
          <w:lang w:val="en-US" w:eastAsia="zh-CN"/>
        </w:rPr>
        <w:t xml:space="preserve">is preferred </w:t>
      </w:r>
      <w:r>
        <w:rPr>
          <w:rFonts w:hint="eastAsia"/>
          <w:sz w:val="21"/>
          <w:szCs w:val="21"/>
        </w:rPr>
        <w:t>for indication of H/S/NA for the DU resource</w:t>
      </w:r>
      <w:r>
        <w:rPr>
          <w:rFonts w:hint="eastAsia"/>
          <w:lang w:val="en-US" w:eastAsia="zh-CN"/>
        </w:rPr>
        <w:t>.</w:t>
      </w:r>
      <w:bookmarkEnd w:id="14"/>
      <w:bookmarkEnd w:id="15"/>
      <w:bookmarkEnd w:id="16"/>
      <w:bookmarkEnd w:id="17"/>
      <w:bookmarkEnd w:id="18"/>
    </w:p>
    <w:p w14:paraId="3E4AC9C5" w14:textId="77777777" w:rsidR="00E52EF8" w:rsidRDefault="00973145">
      <w:pPr>
        <w:pStyle w:val="Heading1"/>
        <w:spacing w:before="120" w:after="120"/>
        <w:ind w:left="0"/>
      </w:pPr>
      <w:r>
        <w:rPr>
          <w:rFonts w:eastAsia="SimHei"/>
          <w:szCs w:val="30"/>
        </w:rPr>
        <w:t>C</w:t>
      </w:r>
      <w:r>
        <w:rPr>
          <w:rFonts w:eastAsia="SimHei" w:hint="eastAsia"/>
          <w:szCs w:val="30"/>
        </w:rPr>
        <w:t>ell-specific signals/channels</w:t>
      </w:r>
    </w:p>
    <w:p w14:paraId="562B533F" w14:textId="77777777" w:rsidR="00E52EF8" w:rsidRDefault="00973145">
      <w:pPr>
        <w:pStyle w:val="maintext"/>
        <w:spacing w:before="120" w:after="120"/>
        <w:ind w:firstLineChars="0" w:firstLine="0"/>
        <w:rPr>
          <w:rFonts w:eastAsia="SimSun"/>
          <w:sz w:val="20"/>
          <w:lang w:eastAsia="zh-CN"/>
        </w:rPr>
      </w:pPr>
      <w:r>
        <w:rPr>
          <w:rFonts w:eastAsia="SimSun" w:hint="eastAsia"/>
          <w:sz w:val="20"/>
          <w:lang w:eastAsia="zh-CN"/>
        </w:rPr>
        <w:t>Some signals/channels were identified as cell-specific signals/channels, when such cell-specific signals/channels are configured on DU NA or not Indicated Available Soft resource, the resource is treated as if it were a Hard DU resource.</w:t>
      </w:r>
    </w:p>
    <w:p w14:paraId="57257911" w14:textId="77777777" w:rsidR="00E52EF8" w:rsidRDefault="00973145">
      <w:pPr>
        <w:spacing w:before="120" w:after="120"/>
        <w:rPr>
          <w:sz w:val="20"/>
        </w:rPr>
      </w:pPr>
      <w:r>
        <w:rPr>
          <w:sz w:val="20"/>
          <w:highlight w:val="green"/>
        </w:rPr>
        <w:t>Agreements</w:t>
      </w:r>
      <w:r>
        <w:rPr>
          <w:rFonts w:hint="eastAsia"/>
          <w:sz w:val="20"/>
          <w:vertAlign w:val="superscript"/>
        </w:rPr>
        <w:t>[1]</w:t>
      </w:r>
      <w:r>
        <w:rPr>
          <w:sz w:val="20"/>
        </w:rPr>
        <w:t>:</w:t>
      </w:r>
    </w:p>
    <w:p w14:paraId="53A27191" w14:textId="77777777" w:rsidR="00E52EF8" w:rsidRDefault="00973145">
      <w:pPr>
        <w:spacing w:before="120" w:after="120"/>
        <w:rPr>
          <w:sz w:val="20"/>
        </w:rPr>
      </w:pPr>
      <w:bookmarkStart w:id="19" w:name="OLE_LINK18"/>
      <w:bookmarkStart w:id="20" w:name="OLE_LINK17"/>
      <w:r>
        <w:rPr>
          <w:sz w:val="20"/>
        </w:rPr>
        <w:t>If a DU NA or Soft resource is configured with cell-specific signals/channels, the resource is treated as if it were a Hard DU resource (Alt. 2 from RAN1#96bis).</w:t>
      </w:r>
      <w:bookmarkEnd w:id="19"/>
    </w:p>
    <w:p w14:paraId="19EBB333" w14:textId="77777777" w:rsidR="00E52EF8" w:rsidRDefault="00973145">
      <w:pPr>
        <w:numPr>
          <w:ilvl w:val="1"/>
          <w:numId w:val="6"/>
        </w:numPr>
        <w:spacing w:before="120" w:after="120"/>
        <w:ind w:left="1080"/>
        <w:rPr>
          <w:sz w:val="20"/>
        </w:rPr>
      </w:pPr>
      <w:bookmarkStart w:id="21" w:name="OLE_LINK19"/>
      <w:r>
        <w:rPr>
          <w:sz w:val="20"/>
        </w:rPr>
        <w:t>The list of cell-specific signals/channels includes:</w:t>
      </w:r>
    </w:p>
    <w:p w14:paraId="0246781C" w14:textId="77777777" w:rsidR="00E52EF8" w:rsidRDefault="00973145">
      <w:pPr>
        <w:numPr>
          <w:ilvl w:val="0"/>
          <w:numId w:val="9"/>
        </w:numPr>
        <w:spacing w:before="120" w:after="120"/>
        <w:rPr>
          <w:sz w:val="20"/>
        </w:rPr>
      </w:pPr>
      <w:r>
        <w:rPr>
          <w:sz w:val="20"/>
        </w:rPr>
        <w:t>resources for SSB transmission at DU, including both CD-SSB and non-CD-SSB;</w:t>
      </w:r>
    </w:p>
    <w:p w14:paraId="647A6FB6" w14:textId="77777777" w:rsidR="00E52EF8" w:rsidRDefault="00973145">
      <w:pPr>
        <w:numPr>
          <w:ilvl w:val="0"/>
          <w:numId w:val="9"/>
        </w:numPr>
        <w:spacing w:before="120" w:after="120"/>
        <w:rPr>
          <w:sz w:val="20"/>
        </w:rPr>
      </w:pPr>
      <w:r>
        <w:rPr>
          <w:sz w:val="20"/>
        </w:rPr>
        <w:t>configured RACH occasions for receiving at the DU</w:t>
      </w:r>
    </w:p>
    <w:p w14:paraId="481C7309" w14:textId="77777777" w:rsidR="00E52EF8" w:rsidRDefault="00973145">
      <w:pPr>
        <w:numPr>
          <w:ilvl w:val="0"/>
          <w:numId w:val="9"/>
        </w:numPr>
        <w:spacing w:before="120" w:after="120"/>
        <w:rPr>
          <w:sz w:val="20"/>
        </w:rPr>
      </w:pPr>
      <w:r>
        <w:rPr>
          <w:sz w:val="20"/>
        </w:rPr>
        <w:t>periodic CSI-RS transmission at the DU</w:t>
      </w:r>
    </w:p>
    <w:p w14:paraId="0675E98E" w14:textId="77777777" w:rsidR="00E52EF8" w:rsidRDefault="00973145">
      <w:pPr>
        <w:numPr>
          <w:ilvl w:val="0"/>
          <w:numId w:val="9"/>
        </w:numPr>
        <w:spacing w:before="120" w:after="120"/>
        <w:rPr>
          <w:sz w:val="20"/>
        </w:rPr>
      </w:pPr>
      <w:r>
        <w:rPr>
          <w:sz w:val="20"/>
        </w:rPr>
        <w:t>scheduled resource for rece</w:t>
      </w:r>
      <w:r>
        <w:rPr>
          <w:rFonts w:hint="eastAsia"/>
          <w:sz w:val="20"/>
        </w:rPr>
        <w:t>i</w:t>
      </w:r>
      <w:r>
        <w:rPr>
          <w:sz w:val="20"/>
        </w:rPr>
        <w:t>ving SR at DU</w:t>
      </w:r>
    </w:p>
    <w:p w14:paraId="748D926C" w14:textId="77777777" w:rsidR="00E52EF8" w:rsidRDefault="00973145">
      <w:pPr>
        <w:numPr>
          <w:ilvl w:val="0"/>
          <w:numId w:val="10"/>
        </w:numPr>
        <w:spacing w:before="120" w:after="120"/>
        <w:rPr>
          <w:sz w:val="20"/>
        </w:rPr>
      </w:pPr>
      <w:r>
        <w:rPr>
          <w:sz w:val="20"/>
        </w:rPr>
        <w:t>The parent does not need to be aware of the cell-specific signals/channel configurations of the child DU</w:t>
      </w:r>
    </w:p>
    <w:bookmarkEnd w:id="20"/>
    <w:bookmarkEnd w:id="21"/>
    <w:p w14:paraId="76372F05" w14:textId="77777777" w:rsidR="00E52EF8" w:rsidRDefault="00973145">
      <w:pPr>
        <w:autoSpaceDE w:val="0"/>
        <w:autoSpaceDN w:val="0"/>
        <w:adjustRightInd w:val="0"/>
        <w:snapToGrid w:val="0"/>
        <w:spacing w:before="120" w:after="120"/>
        <w:rPr>
          <w:sz w:val="20"/>
        </w:rPr>
      </w:pPr>
      <w:r>
        <w:rPr>
          <w:rFonts w:hint="eastAsia"/>
          <w:sz w:val="20"/>
        </w:rPr>
        <w:t xml:space="preserve">RMSI transmission should be guaranteed </w:t>
      </w:r>
      <w:r>
        <w:rPr>
          <w:sz w:val="20"/>
        </w:rPr>
        <w:t>since</w:t>
      </w:r>
      <w:r>
        <w:rPr>
          <w:rFonts w:hint="eastAsia"/>
          <w:sz w:val="20"/>
        </w:rPr>
        <w:t xml:space="preserve"> it is </w:t>
      </w:r>
      <w:r>
        <w:rPr>
          <w:sz w:val="20"/>
        </w:rPr>
        <w:t>needed</w:t>
      </w:r>
      <w:r>
        <w:rPr>
          <w:rFonts w:hint="eastAsia"/>
          <w:sz w:val="20"/>
        </w:rPr>
        <w:t xml:space="preserve"> for </w:t>
      </w:r>
      <w:r>
        <w:rPr>
          <w:sz w:val="20"/>
        </w:rPr>
        <w:t>UE/MT</w:t>
      </w:r>
      <w:r>
        <w:rPr>
          <w:rFonts w:hint="eastAsia"/>
          <w:sz w:val="20"/>
        </w:rPr>
        <w:t xml:space="preserve"> access</w:t>
      </w:r>
      <w:r>
        <w:rPr>
          <w:sz w:val="20"/>
        </w:rPr>
        <w:t xml:space="preserve"> on the child link</w:t>
      </w:r>
      <w:r>
        <w:rPr>
          <w:rFonts w:hint="eastAsia"/>
          <w:sz w:val="20"/>
        </w:rPr>
        <w:t xml:space="preserve">. </w:t>
      </w:r>
    </w:p>
    <w:p w14:paraId="3E13C156" w14:textId="3B9F8C54" w:rsidR="00E52EF8" w:rsidRDefault="00973145">
      <w:pPr>
        <w:autoSpaceDE w:val="0"/>
        <w:autoSpaceDN w:val="0"/>
        <w:adjustRightInd w:val="0"/>
        <w:snapToGrid w:val="0"/>
        <w:spacing w:before="120" w:after="120"/>
        <w:rPr>
          <w:sz w:val="20"/>
        </w:rPr>
      </w:pPr>
      <w:r>
        <w:rPr>
          <w:rFonts w:hint="eastAsia"/>
          <w:sz w:val="20"/>
          <w:szCs w:val="22"/>
        </w:rPr>
        <w:t>From Table 7-1</w:t>
      </w:r>
      <w:r>
        <w:rPr>
          <w:rFonts w:hint="eastAsia"/>
          <w:sz w:val="20"/>
          <w:szCs w:val="22"/>
          <w:vertAlign w:val="superscript"/>
        </w:rPr>
        <w:t>[3]</w:t>
      </w:r>
      <w:r>
        <w:rPr>
          <w:rFonts w:hint="eastAsia"/>
          <w:sz w:val="20"/>
          <w:szCs w:val="22"/>
        </w:rPr>
        <w:t xml:space="preserve"> and Table 7-2</w:t>
      </w:r>
      <w:r>
        <w:rPr>
          <w:rFonts w:hint="eastAsia"/>
          <w:sz w:val="20"/>
          <w:szCs w:val="22"/>
          <w:vertAlign w:val="superscript"/>
        </w:rPr>
        <w:t>[4]</w:t>
      </w:r>
      <w:r>
        <w:rPr>
          <w:rFonts w:hint="eastAsia"/>
          <w:sz w:val="20"/>
          <w:szCs w:val="22"/>
        </w:rPr>
        <w:t xml:space="preserve"> </w:t>
      </w:r>
      <w:r w:rsidR="00540EDF">
        <w:rPr>
          <w:sz w:val="20"/>
          <w:szCs w:val="22"/>
        </w:rPr>
        <w:t xml:space="preserve">in Annex, </w:t>
      </w:r>
      <w:r>
        <w:rPr>
          <w:rFonts w:hint="eastAsia"/>
          <w:sz w:val="20"/>
          <w:szCs w:val="22"/>
        </w:rPr>
        <w:t xml:space="preserve">we can find that SSB/CORESET0/RMSI are in the same slot for SSB/CORESET 0 multiplexing pattern 3. When SSB is transferred on NA resource, it is impossible to avoid NA or Soft not indicated Available resources for RMSI. For other SSB/CORESET0 multiplexing patterns, the scheduling flexibility for RMSI is not sufficient to guarantee RMSI to be transmitted always on Hard or Soft Indicated Available resources. </w:t>
      </w:r>
      <w:r>
        <w:rPr>
          <w:rFonts w:hint="eastAsia"/>
          <w:sz w:val="20"/>
        </w:rPr>
        <w:t xml:space="preserve">Therefore </w:t>
      </w:r>
      <w:bookmarkStart w:id="22" w:name="OLE_LINK20"/>
      <w:r>
        <w:rPr>
          <w:rFonts w:hint="eastAsia"/>
          <w:sz w:val="20"/>
        </w:rPr>
        <w:t>RMSI should be included in the cell-specific signals/channels list</w:t>
      </w:r>
      <w:bookmarkEnd w:id="22"/>
      <w:r>
        <w:rPr>
          <w:rFonts w:hint="eastAsia"/>
          <w:sz w:val="20"/>
        </w:rPr>
        <w:t>.</w:t>
      </w:r>
    </w:p>
    <w:p w14:paraId="16ECD716" w14:textId="5E7427EC" w:rsidR="00E52EF8" w:rsidRDefault="001912AB">
      <w:pPr>
        <w:pStyle w:val="YJ-Proposal"/>
        <w:numPr>
          <w:ilvl w:val="0"/>
          <w:numId w:val="0"/>
        </w:numPr>
        <w:spacing w:before="120" w:after="120"/>
        <w:rPr>
          <w:lang w:val="en-US" w:eastAsia="zh-CN"/>
        </w:rPr>
      </w:pPr>
      <w:bookmarkStart w:id="23" w:name="_Toc14693"/>
      <w:bookmarkStart w:id="24" w:name="_Toc12801"/>
      <w:bookmarkStart w:id="25" w:name="OLE_LINK3"/>
      <w:bookmarkStart w:id="26" w:name="_Toc19984"/>
      <w:bookmarkStart w:id="27" w:name="_Toc29748"/>
      <w:bookmarkStart w:id="28" w:name="_Toc24906"/>
      <w:r>
        <w:rPr>
          <w:rFonts w:hint="eastAsia"/>
          <w:sz w:val="21"/>
          <w:szCs w:val="21"/>
          <w:lang w:val="en-US" w:eastAsia="zh-CN"/>
        </w:rPr>
        <w:t>Proposal 3</w:t>
      </w:r>
      <w:r w:rsidR="00973145">
        <w:rPr>
          <w:rFonts w:hint="eastAsia"/>
          <w:sz w:val="21"/>
          <w:szCs w:val="21"/>
          <w:lang w:val="en-US" w:eastAsia="zh-CN"/>
        </w:rPr>
        <w:t>：</w:t>
      </w:r>
      <w:r w:rsidR="00973145">
        <w:rPr>
          <w:rFonts w:hint="eastAsia"/>
          <w:lang w:val="en-US" w:eastAsia="zh-CN"/>
        </w:rPr>
        <w:t xml:space="preserve">RMSI should be included in the cell-specific signals/channels list, </w:t>
      </w:r>
      <w:r w:rsidR="00973145">
        <w:rPr>
          <w:lang w:val="en-US" w:eastAsia="zh-CN"/>
        </w:rPr>
        <w:t xml:space="preserve">for which the configured resource </w:t>
      </w:r>
      <w:r>
        <w:rPr>
          <w:lang w:val="en-US" w:eastAsia="zh-CN"/>
        </w:rPr>
        <w:t xml:space="preserve">is </w:t>
      </w:r>
      <w:r w:rsidR="00973145">
        <w:rPr>
          <w:rFonts w:hint="eastAsia"/>
          <w:lang w:val="en-US" w:eastAsia="zh-CN"/>
        </w:rPr>
        <w:t>treated as if it were a Hard DU resource</w:t>
      </w:r>
      <w:r w:rsidR="00973145">
        <w:rPr>
          <w:lang w:val="en-US" w:eastAsia="zh-CN"/>
        </w:rPr>
        <w:t xml:space="preserve"> even when the resource is configured as DU NA or Soft</w:t>
      </w:r>
      <w:r>
        <w:rPr>
          <w:lang w:val="en-US" w:eastAsia="zh-CN"/>
        </w:rPr>
        <w:t xml:space="preserve"> INA</w:t>
      </w:r>
      <w:r w:rsidR="00973145">
        <w:rPr>
          <w:lang w:val="en-US" w:eastAsia="zh-CN"/>
        </w:rPr>
        <w:t xml:space="preserve">.  </w:t>
      </w:r>
    </w:p>
    <w:bookmarkEnd w:id="23"/>
    <w:bookmarkEnd w:id="24"/>
    <w:bookmarkEnd w:id="25"/>
    <w:bookmarkEnd w:id="26"/>
    <w:bookmarkEnd w:id="27"/>
    <w:bookmarkEnd w:id="28"/>
    <w:p w14:paraId="17042E7A" w14:textId="77777777" w:rsidR="00E52EF8" w:rsidRDefault="00973145">
      <w:pPr>
        <w:autoSpaceDE w:val="0"/>
        <w:autoSpaceDN w:val="0"/>
        <w:adjustRightInd w:val="0"/>
        <w:snapToGrid w:val="0"/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t>At RAN1 #96b meeting, two types of resource were involved in cell-specific signals/channels:</w:t>
      </w:r>
    </w:p>
    <w:p w14:paraId="1677BCBD" w14:textId="77777777" w:rsidR="00E52EF8" w:rsidRDefault="00973145">
      <w:pPr>
        <w:numPr>
          <w:ilvl w:val="0"/>
          <w:numId w:val="11"/>
        </w:numPr>
        <w:autoSpaceDE w:val="0"/>
        <w:autoSpaceDN w:val="0"/>
        <w:adjustRightInd w:val="0"/>
        <w:snapToGrid w:val="0"/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t xml:space="preserve">DU Hard or </w:t>
      </w:r>
      <w:bookmarkStart w:id="29" w:name="OLE_LINK21"/>
      <w:r>
        <w:rPr>
          <w:rFonts w:hint="eastAsia"/>
          <w:sz w:val="20"/>
          <w:szCs w:val="22"/>
        </w:rPr>
        <w:t>Soft Indicated Available</w:t>
      </w:r>
      <w:bookmarkEnd w:id="29"/>
      <w:r>
        <w:rPr>
          <w:rFonts w:hint="eastAsia"/>
          <w:sz w:val="20"/>
          <w:szCs w:val="22"/>
        </w:rPr>
        <w:t xml:space="preserve"> resource which collides with cell-specific signals/channels at MT </w:t>
      </w:r>
    </w:p>
    <w:p w14:paraId="0A905DE7" w14:textId="77777777" w:rsidR="00E52EF8" w:rsidRDefault="00973145">
      <w:pPr>
        <w:numPr>
          <w:ilvl w:val="0"/>
          <w:numId w:val="11"/>
        </w:numPr>
        <w:autoSpaceDE w:val="0"/>
        <w:autoSpaceDN w:val="0"/>
        <w:adjustRightInd w:val="0"/>
        <w:snapToGrid w:val="0"/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t>DU NA or Soft not Indicated Available resources with cell-specific signals/channels configured at DU</w:t>
      </w:r>
    </w:p>
    <w:p w14:paraId="5F6F2615" w14:textId="77777777" w:rsidR="00E52EF8" w:rsidRDefault="00973145">
      <w:pPr>
        <w:autoSpaceDE w:val="0"/>
        <w:autoSpaceDN w:val="0"/>
        <w:adjustRightInd w:val="0"/>
        <w:snapToGrid w:val="0"/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lastRenderedPageBreak/>
        <w:t>The cell-specific signals/channels at RAN1 #96b meeting were treated as the same, while RAN1 #97 meeting only focused on the second issue.</w:t>
      </w:r>
    </w:p>
    <w:p w14:paraId="4614D230" w14:textId="161CC07C" w:rsidR="00E52EF8" w:rsidRDefault="001912AB">
      <w:pPr>
        <w:pStyle w:val="YJ-Proposal"/>
        <w:numPr>
          <w:ilvl w:val="0"/>
          <w:numId w:val="0"/>
        </w:numPr>
        <w:spacing w:before="120" w:after="120"/>
      </w:pPr>
      <w:bookmarkStart w:id="30" w:name="_Toc7191"/>
      <w:bookmarkStart w:id="31" w:name="_Toc5223"/>
      <w:bookmarkStart w:id="32" w:name="_Toc18607"/>
      <w:bookmarkStart w:id="33" w:name="_Toc20909"/>
      <w:bookmarkStart w:id="34" w:name="_Toc15940"/>
      <w:r>
        <w:rPr>
          <w:rFonts w:hint="eastAsia"/>
          <w:sz w:val="21"/>
          <w:szCs w:val="21"/>
          <w:lang w:val="en-US" w:eastAsia="zh-CN"/>
        </w:rPr>
        <w:t>Proposal 4</w:t>
      </w:r>
      <w:r w:rsidR="00973145">
        <w:rPr>
          <w:rFonts w:hint="eastAsia"/>
          <w:sz w:val="21"/>
          <w:szCs w:val="21"/>
          <w:lang w:val="en-US" w:eastAsia="zh-CN"/>
        </w:rPr>
        <w:t>：</w:t>
      </w:r>
      <w:r w:rsidR="00973145">
        <w:rPr>
          <w:rFonts w:hint="eastAsia"/>
          <w:lang w:val="en-US" w:eastAsia="zh-CN"/>
        </w:rPr>
        <w:t xml:space="preserve">When </w:t>
      </w:r>
      <w:r w:rsidR="00973145">
        <w:rPr>
          <w:lang w:val="en-US" w:eastAsia="zh-CN"/>
        </w:rPr>
        <w:t xml:space="preserve">the following </w:t>
      </w:r>
      <w:r w:rsidR="00973145">
        <w:rPr>
          <w:rFonts w:hint="eastAsia"/>
          <w:lang w:val="en-US" w:eastAsia="zh-CN"/>
        </w:rPr>
        <w:t>cell-specific signals/channels at MT collide with DU Hard or Soft Indicated Available resource</w:t>
      </w:r>
      <w:r w:rsidR="00973145">
        <w:rPr>
          <w:lang w:val="en-US" w:eastAsia="zh-CN"/>
        </w:rPr>
        <w:t>,</w:t>
      </w:r>
      <w:r w:rsidR="00973145">
        <w:rPr>
          <w:rFonts w:hint="eastAsia"/>
          <w:lang w:val="en-US" w:eastAsia="zh-CN"/>
        </w:rPr>
        <w:t xml:space="preserve"> </w:t>
      </w:r>
      <w:r w:rsidR="00973145">
        <w:t>the decision on whether to give priority to the DU or to the MT for the use of the resource is left to the IAB node implementation.</w:t>
      </w:r>
      <w:bookmarkEnd w:id="30"/>
      <w:bookmarkEnd w:id="31"/>
      <w:bookmarkEnd w:id="32"/>
      <w:bookmarkEnd w:id="33"/>
      <w:bookmarkEnd w:id="34"/>
    </w:p>
    <w:p w14:paraId="27D05E1F" w14:textId="233915DF" w:rsidR="00E52EF8" w:rsidRPr="00DF5E8E" w:rsidRDefault="00126558" w:rsidP="00126558">
      <w:pPr>
        <w:numPr>
          <w:ilvl w:val="0"/>
          <w:numId w:val="9"/>
        </w:numPr>
        <w:spacing w:before="120" w:after="120"/>
        <w:rPr>
          <w:b/>
          <w:bCs/>
          <w:i/>
          <w:sz w:val="20"/>
          <w:szCs w:val="21"/>
        </w:rPr>
      </w:pPr>
      <w:r w:rsidRPr="00DF5E8E">
        <w:rPr>
          <w:b/>
          <w:bCs/>
          <w:i/>
          <w:sz w:val="20"/>
          <w:szCs w:val="21"/>
        </w:rPr>
        <w:t>resources for SSB reception</w:t>
      </w:r>
      <w:r w:rsidR="00973145" w:rsidRPr="00DF5E8E">
        <w:rPr>
          <w:b/>
          <w:bCs/>
          <w:i/>
          <w:sz w:val="20"/>
          <w:szCs w:val="21"/>
        </w:rPr>
        <w:t xml:space="preserve"> at </w:t>
      </w:r>
      <w:r w:rsidR="00973145" w:rsidRPr="00DF5E8E">
        <w:rPr>
          <w:rFonts w:hint="eastAsia"/>
          <w:b/>
          <w:bCs/>
          <w:i/>
          <w:sz w:val="20"/>
          <w:szCs w:val="21"/>
        </w:rPr>
        <w:t>MT</w:t>
      </w:r>
      <w:r w:rsidR="00973145" w:rsidRPr="00DF5E8E">
        <w:rPr>
          <w:b/>
          <w:bCs/>
          <w:i/>
          <w:sz w:val="20"/>
          <w:szCs w:val="21"/>
        </w:rPr>
        <w:t>, including both CD-SSB and non-CD-SSB;</w:t>
      </w:r>
    </w:p>
    <w:p w14:paraId="7FB78733" w14:textId="4B1CCAC7" w:rsidR="00E52EF8" w:rsidRPr="00DF5E8E" w:rsidRDefault="00126558" w:rsidP="00126558">
      <w:pPr>
        <w:numPr>
          <w:ilvl w:val="0"/>
          <w:numId w:val="9"/>
        </w:numPr>
        <w:spacing w:before="120" w:after="120"/>
        <w:rPr>
          <w:b/>
          <w:bCs/>
          <w:i/>
          <w:sz w:val="20"/>
          <w:szCs w:val="21"/>
        </w:rPr>
      </w:pPr>
      <w:r w:rsidRPr="00DF5E8E">
        <w:rPr>
          <w:b/>
          <w:bCs/>
          <w:i/>
          <w:sz w:val="20"/>
          <w:szCs w:val="21"/>
        </w:rPr>
        <w:t>resources for RMSI reception</w:t>
      </w:r>
      <w:r w:rsidR="00973145" w:rsidRPr="00DF5E8E">
        <w:rPr>
          <w:b/>
          <w:bCs/>
          <w:i/>
          <w:sz w:val="20"/>
          <w:szCs w:val="21"/>
        </w:rPr>
        <w:t xml:space="preserve"> at the MT;</w:t>
      </w:r>
    </w:p>
    <w:p w14:paraId="3ECABBB8" w14:textId="77777777" w:rsidR="00E52EF8" w:rsidRPr="00DF5E8E" w:rsidRDefault="00973145" w:rsidP="00126558">
      <w:pPr>
        <w:numPr>
          <w:ilvl w:val="0"/>
          <w:numId w:val="9"/>
        </w:numPr>
        <w:spacing w:before="120" w:after="120"/>
        <w:rPr>
          <w:b/>
          <w:bCs/>
          <w:i/>
          <w:sz w:val="20"/>
          <w:szCs w:val="21"/>
        </w:rPr>
      </w:pPr>
      <w:r w:rsidRPr="00DF5E8E">
        <w:rPr>
          <w:b/>
          <w:bCs/>
          <w:i/>
          <w:sz w:val="20"/>
          <w:szCs w:val="21"/>
        </w:rPr>
        <w:t>configured RACH occasions for transmission at the MT;</w:t>
      </w:r>
    </w:p>
    <w:p w14:paraId="029055FE" w14:textId="4332795B" w:rsidR="00E52EF8" w:rsidRPr="00DF5E8E" w:rsidRDefault="00126558" w:rsidP="00126558">
      <w:pPr>
        <w:numPr>
          <w:ilvl w:val="0"/>
          <w:numId w:val="9"/>
        </w:numPr>
        <w:spacing w:before="120" w:after="120"/>
        <w:rPr>
          <w:b/>
          <w:bCs/>
          <w:i/>
          <w:sz w:val="20"/>
          <w:szCs w:val="21"/>
        </w:rPr>
      </w:pPr>
      <w:r w:rsidRPr="00DF5E8E">
        <w:rPr>
          <w:b/>
          <w:bCs/>
          <w:i/>
          <w:sz w:val="20"/>
          <w:szCs w:val="21"/>
        </w:rPr>
        <w:t>periodic CSI-RS reception</w:t>
      </w:r>
      <w:r w:rsidR="00973145" w:rsidRPr="00DF5E8E">
        <w:rPr>
          <w:b/>
          <w:bCs/>
          <w:i/>
          <w:sz w:val="20"/>
          <w:szCs w:val="21"/>
        </w:rPr>
        <w:t xml:space="preserve"> at the MT;</w:t>
      </w:r>
    </w:p>
    <w:p w14:paraId="0E9BBA0B" w14:textId="5CD17D65" w:rsidR="003373EE" w:rsidRPr="00DF5E8E" w:rsidRDefault="00973145" w:rsidP="00126558">
      <w:pPr>
        <w:numPr>
          <w:ilvl w:val="0"/>
          <w:numId w:val="9"/>
        </w:numPr>
        <w:spacing w:before="120" w:after="120"/>
        <w:rPr>
          <w:b/>
          <w:bCs/>
          <w:i/>
          <w:sz w:val="20"/>
        </w:rPr>
      </w:pPr>
      <w:r w:rsidRPr="00DF5E8E">
        <w:rPr>
          <w:b/>
          <w:bCs/>
          <w:i/>
          <w:sz w:val="20"/>
          <w:szCs w:val="21"/>
        </w:rPr>
        <w:t>scheduled resource for transmission SR at the MT.</w:t>
      </w:r>
    </w:p>
    <w:p w14:paraId="6BC47111" w14:textId="7F4E615C" w:rsidR="00126558" w:rsidRPr="00DF5E8E" w:rsidRDefault="00126558" w:rsidP="00126558">
      <w:pPr>
        <w:spacing w:before="120" w:after="120"/>
        <w:rPr>
          <w:bCs/>
          <w:sz w:val="20"/>
        </w:rPr>
      </w:pPr>
      <w:r w:rsidRPr="00DF5E8E">
        <w:rPr>
          <w:bCs/>
          <w:sz w:val="20"/>
        </w:rPr>
        <w:t xml:space="preserve">Note: The proposal 5 does not apply to the case where </w:t>
      </w:r>
      <w:r w:rsidR="00DF5E8E" w:rsidRPr="00DF5E8E">
        <w:rPr>
          <w:bCs/>
          <w:sz w:val="20"/>
        </w:rPr>
        <w:t xml:space="preserve">the SSB transmission at DU collides with SSB reception at MT, which is handled in a separate agenda item. </w:t>
      </w:r>
    </w:p>
    <w:p w14:paraId="02864C98" w14:textId="77777777" w:rsidR="00E52EF8" w:rsidRDefault="00973145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Soft resource indication</w:t>
      </w:r>
    </w:p>
    <w:p w14:paraId="7535059C" w14:textId="77777777" w:rsidR="00E52EF8" w:rsidRDefault="00973145">
      <w:pPr>
        <w:spacing w:before="120" w:after="120"/>
        <w:rPr>
          <w:sz w:val="20"/>
        </w:rPr>
      </w:pPr>
      <w:r>
        <w:rPr>
          <w:rFonts w:hint="eastAsia"/>
          <w:sz w:val="20"/>
        </w:rPr>
        <w:t>Some indication schemes for soft resource were identified as below.</w:t>
      </w:r>
    </w:p>
    <w:p w14:paraId="0E2519D4" w14:textId="77777777" w:rsidR="00E52EF8" w:rsidRDefault="00973145">
      <w:pPr>
        <w:spacing w:before="120" w:after="120"/>
      </w:pPr>
      <w:r>
        <w:rPr>
          <w:b/>
          <w:u w:val="single"/>
        </w:rPr>
        <w:t>Conclusion</w:t>
      </w:r>
      <w:r>
        <w:t>:</w:t>
      </w:r>
    </w:p>
    <w:p w14:paraId="405C90A3" w14:textId="77777777" w:rsidR="00E52EF8" w:rsidRDefault="00973145">
      <w:pPr>
        <w:spacing w:before="120" w:after="120"/>
        <w:rPr>
          <w:sz w:val="20"/>
        </w:rPr>
      </w:pPr>
      <w:r>
        <w:rPr>
          <w:sz w:val="20"/>
        </w:rPr>
        <w:t>The following alternatives are considered (to be down-selected in RAN1#98) for the explicit indication of the availability of soft resources:</w:t>
      </w:r>
    </w:p>
    <w:p w14:paraId="3A25A704" w14:textId="77777777" w:rsidR="00E52EF8" w:rsidRDefault="00973145">
      <w:pPr>
        <w:pStyle w:val="ListParagraph"/>
        <w:numPr>
          <w:ilvl w:val="0"/>
          <w:numId w:val="12"/>
        </w:numPr>
        <w:spacing w:before="60" w:after="120"/>
        <w:rPr>
          <w:sz w:val="20"/>
          <w:szCs w:val="20"/>
        </w:rPr>
      </w:pPr>
      <w:r>
        <w:rPr>
          <w:sz w:val="20"/>
          <w:szCs w:val="20"/>
        </w:rPr>
        <w:t>Alt 1) Indicate which MT resources are “IA” for the child DU (DU-IA)</w:t>
      </w:r>
    </w:p>
    <w:p w14:paraId="51850A36" w14:textId="77777777" w:rsidR="00E52EF8" w:rsidRDefault="00973145">
      <w:pPr>
        <w:pStyle w:val="ListParagraph"/>
        <w:numPr>
          <w:ilvl w:val="0"/>
          <w:numId w:val="12"/>
        </w:numPr>
        <w:spacing w:before="60" w:after="120"/>
        <w:rPr>
          <w:sz w:val="20"/>
          <w:szCs w:val="20"/>
        </w:rPr>
      </w:pPr>
      <w:r>
        <w:rPr>
          <w:sz w:val="20"/>
          <w:szCs w:val="20"/>
        </w:rPr>
        <w:t>Alt 2a) Indicate DU-IA and MT resource type (MT-D/MT-U/MT-F)</w:t>
      </w:r>
    </w:p>
    <w:p w14:paraId="77E59793" w14:textId="77777777" w:rsidR="00E52EF8" w:rsidRDefault="00973145">
      <w:pPr>
        <w:pStyle w:val="ListParagraph"/>
        <w:numPr>
          <w:ilvl w:val="0"/>
          <w:numId w:val="12"/>
        </w:numPr>
        <w:spacing w:before="60" w:after="120"/>
        <w:rPr>
          <w:sz w:val="20"/>
          <w:szCs w:val="20"/>
        </w:rPr>
      </w:pPr>
      <w:r>
        <w:rPr>
          <w:sz w:val="20"/>
          <w:szCs w:val="20"/>
        </w:rPr>
        <w:t>Alt 2b) Indicate DU-IA and DU resource type (DU-D/DU-U/DU-F)</w:t>
      </w:r>
    </w:p>
    <w:p w14:paraId="3DF4DA10" w14:textId="77777777" w:rsidR="00E52EF8" w:rsidRDefault="00973145">
      <w:pPr>
        <w:pStyle w:val="ListParagraph"/>
        <w:numPr>
          <w:ilvl w:val="0"/>
          <w:numId w:val="12"/>
        </w:numPr>
        <w:spacing w:before="60" w:after="120"/>
        <w:rPr>
          <w:sz w:val="20"/>
          <w:szCs w:val="20"/>
        </w:rPr>
      </w:pPr>
      <w:r>
        <w:rPr>
          <w:sz w:val="20"/>
          <w:szCs w:val="20"/>
        </w:rPr>
        <w:t xml:space="preserve">Alt 3) Jointly or separately indicate DU-IA, the DU resource type, and/or MT resource type </w:t>
      </w:r>
    </w:p>
    <w:p w14:paraId="755E74CC" w14:textId="77777777" w:rsidR="00E52EF8" w:rsidRDefault="00973145">
      <w:pPr>
        <w:pStyle w:val="ListParagraph"/>
        <w:numPr>
          <w:ilvl w:val="0"/>
          <w:numId w:val="12"/>
        </w:numPr>
        <w:spacing w:before="60" w:after="120"/>
        <w:rPr>
          <w:sz w:val="20"/>
          <w:szCs w:val="20"/>
        </w:rPr>
      </w:pPr>
      <w:r>
        <w:rPr>
          <w:sz w:val="20"/>
          <w:szCs w:val="20"/>
        </w:rPr>
        <w:t>FFS: monitoring occasions for the explicit indication at the MT</w:t>
      </w:r>
    </w:p>
    <w:p w14:paraId="43B39FE9" w14:textId="77777777" w:rsidR="00E52EF8" w:rsidRDefault="00973145">
      <w:pPr>
        <w:pStyle w:val="ListParagraph"/>
        <w:numPr>
          <w:ilvl w:val="0"/>
          <w:numId w:val="12"/>
        </w:numPr>
        <w:spacing w:before="60" w:after="120"/>
        <w:rPr>
          <w:sz w:val="20"/>
          <w:szCs w:val="20"/>
        </w:rPr>
      </w:pPr>
      <w:r>
        <w:rPr>
          <w:sz w:val="20"/>
          <w:szCs w:val="20"/>
        </w:rPr>
        <w:t>FFS: whether the processing time for applying an explicit indication at the child DU is defined or left to implementation.</w:t>
      </w:r>
    </w:p>
    <w:p w14:paraId="5D0A7367" w14:textId="77777777" w:rsidR="00E52EF8" w:rsidRDefault="00973145">
      <w:pPr>
        <w:spacing w:before="120" w:after="120"/>
        <w:rPr>
          <w:sz w:val="20"/>
        </w:rPr>
      </w:pPr>
      <w:r>
        <w:rPr>
          <w:rFonts w:hint="eastAsia"/>
          <w:sz w:val="20"/>
        </w:rPr>
        <w:t>MT resource type configuration can be implemented by (extended) Rel-15 semi-static or dynamic signaling schemes and there is no strong motivation to indicate MT resource type again through explicit indication of DU soft resources.</w:t>
      </w:r>
    </w:p>
    <w:p w14:paraId="74FA1460" w14:textId="77777777" w:rsidR="00E52EF8" w:rsidRDefault="00973145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Whether DU H/S/NA type is defined based on DU timing or MT timing is still under discussion. We could first wait for the conclusion of which timing is used for DU H/S/NA type determination, then determine whether MT resources or DU resources are "IA" for the child DU. </w:t>
      </w:r>
    </w:p>
    <w:p w14:paraId="38EC9E89" w14:textId="77777777" w:rsidR="00E52EF8" w:rsidRDefault="00973145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Before receiving explicit indication, child DU already knows the 7 types of DU resource. Whether explicit indication of availability can further indicate or override DU resource type should be studied. </w:t>
      </w:r>
    </w:p>
    <w:p w14:paraId="688ACAC1" w14:textId="02664B3F" w:rsidR="00E52EF8" w:rsidRDefault="001912AB">
      <w:pPr>
        <w:pStyle w:val="YJ-Proposal"/>
        <w:numPr>
          <w:ilvl w:val="0"/>
          <w:numId w:val="0"/>
        </w:numPr>
        <w:spacing w:before="120" w:after="120"/>
        <w:rPr>
          <w:szCs w:val="22"/>
          <w:lang w:val="en-US" w:eastAsia="zh-CN"/>
        </w:rPr>
      </w:pPr>
      <w:bookmarkStart w:id="35" w:name="_Toc14924"/>
      <w:bookmarkStart w:id="36" w:name="_Toc19822"/>
      <w:bookmarkStart w:id="37" w:name="_Toc3770"/>
      <w:bookmarkStart w:id="38" w:name="_Toc30752"/>
      <w:r>
        <w:rPr>
          <w:rFonts w:hint="eastAsia"/>
          <w:sz w:val="21"/>
          <w:szCs w:val="21"/>
          <w:lang w:val="en-US" w:eastAsia="zh-CN"/>
        </w:rPr>
        <w:t>Proposal 5</w:t>
      </w:r>
      <w:r w:rsidR="00973145">
        <w:rPr>
          <w:rFonts w:hint="eastAsia"/>
          <w:sz w:val="21"/>
          <w:szCs w:val="21"/>
          <w:lang w:val="en-US" w:eastAsia="zh-CN"/>
        </w:rPr>
        <w:t>：</w:t>
      </w:r>
      <w:r w:rsidR="00973145">
        <w:rPr>
          <w:rFonts w:hint="eastAsia"/>
          <w:szCs w:val="22"/>
          <w:lang w:val="en-US" w:eastAsia="zh-CN"/>
        </w:rPr>
        <w:t>Explicit indication of the availability of soft resources should be d</w:t>
      </w:r>
      <w:r>
        <w:rPr>
          <w:rFonts w:hint="eastAsia"/>
          <w:szCs w:val="22"/>
          <w:lang w:val="en-US" w:eastAsia="zh-CN"/>
        </w:rPr>
        <w:t>ecoupled from MT configuration.</w:t>
      </w:r>
      <w:r>
        <w:rPr>
          <w:szCs w:val="22"/>
          <w:lang w:val="en-US" w:eastAsia="zh-CN"/>
        </w:rPr>
        <w:t xml:space="preserve"> </w:t>
      </w:r>
      <w:r>
        <w:rPr>
          <w:rFonts w:hint="eastAsia"/>
          <w:szCs w:val="22"/>
          <w:lang w:val="en-US" w:eastAsia="zh-CN"/>
        </w:rPr>
        <w:t>W</w:t>
      </w:r>
      <w:r w:rsidR="00973145">
        <w:rPr>
          <w:rFonts w:hint="eastAsia"/>
          <w:szCs w:val="22"/>
          <w:lang w:val="en-US" w:eastAsia="zh-CN"/>
        </w:rPr>
        <w:t>hether explicit indication of availability can further indicate or override DU resource type should be studied.</w:t>
      </w:r>
      <w:bookmarkEnd w:id="35"/>
      <w:bookmarkEnd w:id="36"/>
      <w:bookmarkEnd w:id="37"/>
      <w:bookmarkEnd w:id="38"/>
    </w:p>
    <w:p w14:paraId="2F9137EA" w14:textId="77777777" w:rsidR="00E52EF8" w:rsidRDefault="00973145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Conclusion</w:t>
      </w:r>
    </w:p>
    <w:p w14:paraId="711AD1C3" w14:textId="77777777" w:rsidR="00E52EF8" w:rsidRDefault="00973145">
      <w:pPr>
        <w:spacing w:before="120" w:after="120"/>
        <w:rPr>
          <w:color w:val="0D0D0D"/>
          <w:sz w:val="20"/>
        </w:rPr>
      </w:pPr>
      <w:r>
        <w:rPr>
          <w:color w:val="0D0D0D"/>
          <w:sz w:val="20"/>
        </w:rPr>
        <w:t xml:space="preserve">Based on the discussion, we have the following </w:t>
      </w:r>
      <w:r>
        <w:rPr>
          <w:rFonts w:hint="eastAsia"/>
          <w:sz w:val="20"/>
        </w:rPr>
        <w:t xml:space="preserve">observation and </w:t>
      </w:r>
      <w:r>
        <w:rPr>
          <w:color w:val="0D0D0D"/>
          <w:sz w:val="20"/>
        </w:rPr>
        <w:t>proposals:</w:t>
      </w:r>
    </w:p>
    <w:p w14:paraId="19BA669D" w14:textId="77777777" w:rsidR="001912AB" w:rsidRDefault="001912AB" w:rsidP="001912AB">
      <w:pPr>
        <w:pStyle w:val="YJ-Proposal"/>
        <w:numPr>
          <w:ilvl w:val="0"/>
          <w:numId w:val="0"/>
        </w:numPr>
        <w:spacing w:before="120" w:after="120"/>
        <w:rPr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Proposal 1</w:t>
      </w:r>
      <w:r>
        <w:rPr>
          <w:rFonts w:hint="eastAsia"/>
          <w:sz w:val="21"/>
          <w:szCs w:val="21"/>
          <w:lang w:val="en-US" w:eastAsia="zh-CN"/>
        </w:rPr>
        <w:t>：</w:t>
      </w:r>
      <w:r>
        <w:rPr>
          <w:sz w:val="21"/>
          <w:szCs w:val="21"/>
        </w:rPr>
        <w:t xml:space="preserve">H/S/NA </w:t>
      </w:r>
      <w:r>
        <w:rPr>
          <w:sz w:val="21"/>
          <w:szCs w:val="21"/>
          <w:lang w:val="en-US" w:eastAsia="zh-CN"/>
        </w:rPr>
        <w:t>is</w:t>
      </w:r>
      <w:r>
        <w:rPr>
          <w:rFonts w:hint="eastAsia"/>
          <w:sz w:val="21"/>
          <w:szCs w:val="21"/>
          <w:lang w:val="en-US" w:eastAsia="zh-CN"/>
        </w:rPr>
        <w:t xml:space="preserve"> configured with</w:t>
      </w:r>
      <w:r>
        <w:rPr>
          <w:sz w:val="21"/>
          <w:szCs w:val="21"/>
        </w:rPr>
        <w:t xml:space="preserve"> DU timing</w:t>
      </w:r>
      <w:r>
        <w:rPr>
          <w:lang w:val="en-US" w:eastAsia="zh-CN"/>
        </w:rPr>
        <w:t>.</w:t>
      </w:r>
    </w:p>
    <w:p w14:paraId="46F188B2" w14:textId="77777777" w:rsidR="001912AB" w:rsidRDefault="001912AB" w:rsidP="001912AB">
      <w:pPr>
        <w:pStyle w:val="YJ-Proposal"/>
        <w:numPr>
          <w:ilvl w:val="0"/>
          <w:numId w:val="0"/>
        </w:numPr>
        <w:spacing w:before="120" w:after="120"/>
        <w:rPr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lastRenderedPageBreak/>
        <w:t>Proposal 2</w:t>
      </w:r>
      <w:r>
        <w:rPr>
          <w:rFonts w:hint="eastAsia"/>
          <w:sz w:val="21"/>
          <w:szCs w:val="21"/>
          <w:lang w:val="en-US" w:eastAsia="zh-CN"/>
        </w:rPr>
        <w:t>：</w:t>
      </w:r>
      <w:r>
        <w:rPr>
          <w:rFonts w:hint="eastAsia"/>
          <w:sz w:val="21"/>
          <w:szCs w:val="21"/>
        </w:rPr>
        <w:t xml:space="preserve">Alt 1a </w:t>
      </w:r>
      <w:r>
        <w:rPr>
          <w:rFonts w:hint="eastAsia"/>
          <w:sz w:val="21"/>
          <w:szCs w:val="21"/>
          <w:lang w:val="en-US" w:eastAsia="zh-CN"/>
        </w:rPr>
        <w:t xml:space="preserve">is preferred </w:t>
      </w:r>
      <w:r>
        <w:rPr>
          <w:rFonts w:hint="eastAsia"/>
          <w:sz w:val="21"/>
          <w:szCs w:val="21"/>
        </w:rPr>
        <w:t>for indication of H/S/NA for the DU resource</w:t>
      </w:r>
      <w:r>
        <w:rPr>
          <w:rFonts w:hint="eastAsia"/>
          <w:lang w:val="en-US" w:eastAsia="zh-CN"/>
        </w:rPr>
        <w:t>.</w:t>
      </w:r>
    </w:p>
    <w:p w14:paraId="2A6C096F" w14:textId="77777777" w:rsidR="001912AB" w:rsidRDefault="001912AB" w:rsidP="001912AB">
      <w:pPr>
        <w:pStyle w:val="YJ-Proposal"/>
        <w:numPr>
          <w:ilvl w:val="0"/>
          <w:numId w:val="0"/>
        </w:numPr>
        <w:spacing w:before="120" w:after="120"/>
        <w:rPr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Proposal 3</w:t>
      </w:r>
      <w:r>
        <w:rPr>
          <w:rFonts w:hint="eastAsia"/>
          <w:sz w:val="21"/>
          <w:szCs w:val="21"/>
          <w:lang w:val="en-US" w:eastAsia="zh-CN"/>
        </w:rPr>
        <w:t>：</w:t>
      </w:r>
      <w:r>
        <w:rPr>
          <w:rFonts w:hint="eastAsia"/>
          <w:lang w:val="en-US" w:eastAsia="zh-CN"/>
        </w:rPr>
        <w:t xml:space="preserve">RMSI should be included in the cell-specific signals/channels list, </w:t>
      </w:r>
      <w:r>
        <w:rPr>
          <w:lang w:val="en-US" w:eastAsia="zh-CN"/>
        </w:rPr>
        <w:t xml:space="preserve">for which the configured resource is </w:t>
      </w:r>
      <w:r>
        <w:rPr>
          <w:rFonts w:hint="eastAsia"/>
          <w:lang w:val="en-US" w:eastAsia="zh-CN"/>
        </w:rPr>
        <w:t>treated as if it were a Hard DU resource</w:t>
      </w:r>
      <w:r>
        <w:rPr>
          <w:lang w:val="en-US" w:eastAsia="zh-CN"/>
        </w:rPr>
        <w:t xml:space="preserve"> even when the resource is configured as DU NA or Soft INA.  </w:t>
      </w:r>
    </w:p>
    <w:p w14:paraId="7D17B5B7" w14:textId="77777777" w:rsidR="001912AB" w:rsidRDefault="001912AB" w:rsidP="001912AB">
      <w:pPr>
        <w:pStyle w:val="YJ-Proposal"/>
        <w:numPr>
          <w:ilvl w:val="0"/>
          <w:numId w:val="0"/>
        </w:numPr>
        <w:spacing w:before="120" w:after="120"/>
      </w:pPr>
      <w:r>
        <w:rPr>
          <w:rFonts w:hint="eastAsia"/>
          <w:sz w:val="21"/>
          <w:szCs w:val="21"/>
          <w:lang w:val="en-US" w:eastAsia="zh-CN"/>
        </w:rPr>
        <w:t>Proposal 4</w:t>
      </w:r>
      <w:r>
        <w:rPr>
          <w:rFonts w:hint="eastAsia"/>
          <w:sz w:val="21"/>
          <w:szCs w:val="21"/>
          <w:lang w:val="en-US" w:eastAsia="zh-CN"/>
        </w:rPr>
        <w:t>：</w:t>
      </w:r>
      <w:r>
        <w:rPr>
          <w:rFonts w:hint="eastAsia"/>
          <w:lang w:val="en-US" w:eastAsia="zh-CN"/>
        </w:rPr>
        <w:t xml:space="preserve">When </w:t>
      </w:r>
      <w:r>
        <w:rPr>
          <w:lang w:val="en-US" w:eastAsia="zh-CN"/>
        </w:rPr>
        <w:t xml:space="preserve">the following </w:t>
      </w:r>
      <w:r>
        <w:rPr>
          <w:rFonts w:hint="eastAsia"/>
          <w:lang w:val="en-US" w:eastAsia="zh-CN"/>
        </w:rPr>
        <w:t>cell-specific signals/channels at MT collide with DU Hard or Soft Indicated Available resource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t>the decision on whether to give priority to the DU or to the MT for the use of the resource is left to the IAB node implementation.</w:t>
      </w:r>
    </w:p>
    <w:p w14:paraId="11A3394D" w14:textId="77777777" w:rsidR="001912AB" w:rsidRPr="00DF5E8E" w:rsidRDefault="001912AB" w:rsidP="001912AB">
      <w:pPr>
        <w:numPr>
          <w:ilvl w:val="0"/>
          <w:numId w:val="9"/>
        </w:numPr>
        <w:spacing w:before="120" w:after="120"/>
        <w:rPr>
          <w:b/>
          <w:bCs/>
          <w:i/>
          <w:sz w:val="20"/>
          <w:szCs w:val="21"/>
        </w:rPr>
      </w:pPr>
      <w:r w:rsidRPr="00DF5E8E">
        <w:rPr>
          <w:b/>
          <w:bCs/>
          <w:i/>
          <w:sz w:val="20"/>
          <w:szCs w:val="21"/>
        </w:rPr>
        <w:t xml:space="preserve">resources for SSB reception at </w:t>
      </w:r>
      <w:r w:rsidRPr="00DF5E8E">
        <w:rPr>
          <w:rFonts w:hint="eastAsia"/>
          <w:b/>
          <w:bCs/>
          <w:i/>
          <w:sz w:val="20"/>
          <w:szCs w:val="21"/>
        </w:rPr>
        <w:t>MT</w:t>
      </w:r>
      <w:r w:rsidRPr="00DF5E8E">
        <w:rPr>
          <w:b/>
          <w:bCs/>
          <w:i/>
          <w:sz w:val="20"/>
          <w:szCs w:val="21"/>
        </w:rPr>
        <w:t>, including both CD-SSB and non-CD-SSB;</w:t>
      </w:r>
    </w:p>
    <w:p w14:paraId="3DD9F05A" w14:textId="77777777" w:rsidR="001912AB" w:rsidRPr="00DF5E8E" w:rsidRDefault="001912AB" w:rsidP="001912AB">
      <w:pPr>
        <w:numPr>
          <w:ilvl w:val="0"/>
          <w:numId w:val="9"/>
        </w:numPr>
        <w:spacing w:before="120" w:after="120"/>
        <w:rPr>
          <w:b/>
          <w:bCs/>
          <w:i/>
          <w:sz w:val="20"/>
          <w:szCs w:val="21"/>
        </w:rPr>
      </w:pPr>
      <w:r w:rsidRPr="00DF5E8E">
        <w:rPr>
          <w:b/>
          <w:bCs/>
          <w:i/>
          <w:sz w:val="20"/>
          <w:szCs w:val="21"/>
        </w:rPr>
        <w:t>resources for RMSI reception at the MT;</w:t>
      </w:r>
    </w:p>
    <w:p w14:paraId="6CE67B11" w14:textId="77777777" w:rsidR="001912AB" w:rsidRPr="00DF5E8E" w:rsidRDefault="001912AB" w:rsidP="001912AB">
      <w:pPr>
        <w:numPr>
          <w:ilvl w:val="0"/>
          <w:numId w:val="9"/>
        </w:numPr>
        <w:spacing w:before="120" w:after="120"/>
        <w:rPr>
          <w:b/>
          <w:bCs/>
          <w:i/>
          <w:sz w:val="20"/>
          <w:szCs w:val="21"/>
        </w:rPr>
      </w:pPr>
      <w:r w:rsidRPr="00DF5E8E">
        <w:rPr>
          <w:b/>
          <w:bCs/>
          <w:i/>
          <w:sz w:val="20"/>
          <w:szCs w:val="21"/>
        </w:rPr>
        <w:t>configured RACH occasions for transmission at the MT;</w:t>
      </w:r>
    </w:p>
    <w:p w14:paraId="610C3B3A" w14:textId="77777777" w:rsidR="001912AB" w:rsidRPr="00DF5E8E" w:rsidRDefault="001912AB" w:rsidP="001912AB">
      <w:pPr>
        <w:numPr>
          <w:ilvl w:val="0"/>
          <w:numId w:val="9"/>
        </w:numPr>
        <w:spacing w:before="120" w:after="120"/>
        <w:rPr>
          <w:b/>
          <w:bCs/>
          <w:i/>
          <w:sz w:val="20"/>
          <w:szCs w:val="21"/>
        </w:rPr>
      </w:pPr>
      <w:r w:rsidRPr="00DF5E8E">
        <w:rPr>
          <w:b/>
          <w:bCs/>
          <w:i/>
          <w:sz w:val="20"/>
          <w:szCs w:val="21"/>
        </w:rPr>
        <w:t>periodic CSI-RS reception at the MT;</w:t>
      </w:r>
    </w:p>
    <w:p w14:paraId="2D490A3F" w14:textId="77777777" w:rsidR="001912AB" w:rsidRPr="00DF5E8E" w:rsidRDefault="001912AB" w:rsidP="001912AB">
      <w:pPr>
        <w:numPr>
          <w:ilvl w:val="0"/>
          <w:numId w:val="9"/>
        </w:numPr>
        <w:spacing w:before="120" w:after="120"/>
        <w:rPr>
          <w:b/>
          <w:bCs/>
          <w:i/>
          <w:sz w:val="20"/>
        </w:rPr>
      </w:pPr>
      <w:r w:rsidRPr="00DF5E8E">
        <w:rPr>
          <w:b/>
          <w:bCs/>
          <w:i/>
          <w:sz w:val="20"/>
          <w:szCs w:val="21"/>
        </w:rPr>
        <w:t>scheduled resource for transmission SR at the MT.</w:t>
      </w:r>
    </w:p>
    <w:p w14:paraId="2E6EF5FB" w14:textId="77777777" w:rsidR="001912AB" w:rsidRDefault="001912AB" w:rsidP="001912AB">
      <w:pPr>
        <w:pStyle w:val="YJ-Proposal"/>
        <w:numPr>
          <w:ilvl w:val="0"/>
          <w:numId w:val="0"/>
        </w:numPr>
        <w:spacing w:before="120" w:after="120"/>
        <w:rPr>
          <w:szCs w:val="22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Proposal 5</w:t>
      </w:r>
      <w:r>
        <w:rPr>
          <w:rFonts w:hint="eastAsia"/>
          <w:sz w:val="21"/>
          <w:szCs w:val="21"/>
          <w:lang w:val="en-US" w:eastAsia="zh-CN"/>
        </w:rPr>
        <w:t>：</w:t>
      </w:r>
      <w:r>
        <w:rPr>
          <w:rFonts w:hint="eastAsia"/>
          <w:szCs w:val="22"/>
          <w:lang w:val="en-US" w:eastAsia="zh-CN"/>
        </w:rPr>
        <w:t>Explicit indication of the availability of soft resources should be decoupled from MT configuration.</w:t>
      </w:r>
      <w:r>
        <w:rPr>
          <w:szCs w:val="22"/>
          <w:lang w:val="en-US" w:eastAsia="zh-CN"/>
        </w:rPr>
        <w:t xml:space="preserve"> </w:t>
      </w:r>
      <w:r>
        <w:rPr>
          <w:rFonts w:hint="eastAsia"/>
          <w:szCs w:val="22"/>
          <w:lang w:val="en-US" w:eastAsia="zh-CN"/>
        </w:rPr>
        <w:t>Whether explicit indication of availability can further indicate or override DU resource type should be studied.</w:t>
      </w:r>
    </w:p>
    <w:p w14:paraId="5FFF69E7" w14:textId="77777777" w:rsidR="00E52EF8" w:rsidRDefault="00973145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Reference</w:t>
      </w:r>
      <w:r>
        <w:rPr>
          <w:rFonts w:eastAsia="SimSun"/>
        </w:rPr>
        <w:t>s</w:t>
      </w:r>
    </w:p>
    <w:p w14:paraId="648EADB0" w14:textId="77777777" w:rsidR="00E52EF8" w:rsidRDefault="00973145">
      <w:pPr>
        <w:pStyle w:val="References"/>
        <w:autoSpaceDE w:val="0"/>
        <w:autoSpaceDN w:val="0"/>
        <w:adjustRightInd w:val="0"/>
        <w:snapToGrid w:val="0"/>
        <w:spacing w:before="120" w:after="120"/>
        <w:rPr>
          <w:szCs w:val="20"/>
        </w:rPr>
      </w:pPr>
      <w:bookmarkStart w:id="39" w:name="_Ref17466"/>
      <w:r>
        <w:rPr>
          <w:rFonts w:hint="eastAsia"/>
          <w:szCs w:val="20"/>
        </w:rPr>
        <w:t>Chairman's Notes RAN1 97 final</w:t>
      </w:r>
    </w:p>
    <w:p w14:paraId="50AA32EC" w14:textId="77777777" w:rsidR="00E52EF8" w:rsidRDefault="00973145">
      <w:pPr>
        <w:pStyle w:val="References"/>
        <w:autoSpaceDE w:val="0"/>
        <w:autoSpaceDN w:val="0"/>
        <w:adjustRightInd w:val="0"/>
        <w:snapToGrid w:val="0"/>
        <w:spacing w:before="120" w:after="120"/>
        <w:rPr>
          <w:szCs w:val="20"/>
        </w:rPr>
      </w:pPr>
      <w:bookmarkStart w:id="40" w:name="_Ref16691318"/>
      <w:r>
        <w:rPr>
          <w:rFonts w:hint="eastAsia"/>
          <w:szCs w:val="20"/>
        </w:rPr>
        <w:t>Chairman's Notes RAN1 AdHoc 1901 final</w:t>
      </w:r>
      <w:bookmarkEnd w:id="40"/>
    </w:p>
    <w:p w14:paraId="2C70567C" w14:textId="77777777" w:rsidR="00E52EF8" w:rsidRDefault="00973145">
      <w:pPr>
        <w:pStyle w:val="References"/>
        <w:autoSpaceDE w:val="0"/>
        <w:autoSpaceDN w:val="0"/>
        <w:adjustRightInd w:val="0"/>
        <w:snapToGrid w:val="0"/>
        <w:spacing w:before="120" w:after="120"/>
        <w:rPr>
          <w:szCs w:val="20"/>
        </w:rPr>
      </w:pPr>
      <w:bookmarkStart w:id="41" w:name="_Ref8297"/>
      <w:bookmarkEnd w:id="39"/>
      <w:r>
        <w:rPr>
          <w:rFonts w:hint="eastAsia"/>
          <w:szCs w:val="20"/>
        </w:rPr>
        <w:t>38213-f60</w:t>
      </w:r>
    </w:p>
    <w:p w14:paraId="6CB2A936" w14:textId="77777777" w:rsidR="00E52EF8" w:rsidRDefault="00973145">
      <w:pPr>
        <w:pStyle w:val="References"/>
        <w:autoSpaceDE w:val="0"/>
        <w:autoSpaceDN w:val="0"/>
        <w:adjustRightInd w:val="0"/>
        <w:snapToGrid w:val="0"/>
        <w:spacing w:before="120" w:after="120"/>
        <w:rPr>
          <w:szCs w:val="20"/>
        </w:rPr>
      </w:pPr>
      <w:r>
        <w:rPr>
          <w:rFonts w:hint="eastAsia"/>
          <w:szCs w:val="20"/>
        </w:rPr>
        <w:t xml:space="preserve">38214-f60 </w:t>
      </w:r>
      <w:bookmarkEnd w:id="41"/>
    </w:p>
    <w:p w14:paraId="1D12787A" w14:textId="77777777" w:rsidR="00E52EF8" w:rsidRDefault="00973145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lastRenderedPageBreak/>
        <w:t>Annex</w:t>
      </w:r>
    </w:p>
    <w:p w14:paraId="68A49D89" w14:textId="77777777" w:rsidR="00E52EF8" w:rsidRDefault="00973145">
      <w:pPr>
        <w:pStyle w:val="TH"/>
        <w:rPr>
          <w:lang w:val="en-US"/>
        </w:rPr>
      </w:pPr>
      <w:r>
        <w:rPr>
          <w:rFonts w:eastAsiaTheme="minorEastAsia" w:hint="eastAsia"/>
          <w:color w:val="000000"/>
          <w:sz w:val="20"/>
          <w:lang w:val="en-US" w:eastAsia="zh-CN"/>
        </w:rPr>
        <w:t>Table</w:t>
      </w:r>
      <w:r>
        <w:rPr>
          <w:rFonts w:eastAsiaTheme="minorEastAsia" w:hint="eastAsia"/>
          <w:color w:val="000000"/>
          <w:sz w:val="20"/>
          <w:lang w:val="en-US"/>
        </w:rPr>
        <w:t xml:space="preserve"> </w:t>
      </w:r>
      <w:r>
        <w:rPr>
          <w:rFonts w:eastAsiaTheme="minorEastAsia" w:hint="eastAsia"/>
          <w:color w:val="000000"/>
          <w:sz w:val="20"/>
          <w:lang w:val="en-US" w:eastAsia="zh-CN"/>
        </w:rPr>
        <w:t>7-</w:t>
      </w:r>
      <w:r>
        <w:rPr>
          <w:rFonts w:eastAsiaTheme="minorEastAsia" w:hint="eastAsia"/>
          <w:color w:val="000000"/>
          <w:sz w:val="20"/>
          <w:lang w:val="en-US"/>
        </w:rPr>
        <w:t>1</w:t>
      </w:r>
      <w:r>
        <w:rPr>
          <w:rFonts w:eastAsiaTheme="minorEastAsia" w:hint="eastAsia"/>
          <w:color w:val="000000"/>
          <w:sz w:val="20"/>
          <w:vertAlign w:val="superscript"/>
          <w:lang w:val="en-US"/>
        </w:rPr>
        <w:t>[3]</w:t>
      </w:r>
      <w:r>
        <w:rPr>
          <w:rFonts w:eastAsiaTheme="minorEastAsia" w:hint="eastAsia"/>
          <w:color w:val="000000"/>
          <w:sz w:val="20"/>
          <w:lang w:val="en-US"/>
        </w:rPr>
        <w:t xml:space="preserve"> PDCCH monitoring occasions for Type0-PDCCH CSS set - SS/PBCH block and CORESET multiplexing pattern 3 and {SS/PBCH block, PDCCH} SCS {120, 120} kHz </w:t>
      </w:r>
    </w:p>
    <w:tbl>
      <w:tblPr>
        <w:tblW w:w="943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4915"/>
        <w:gridCol w:w="3713"/>
      </w:tblGrid>
      <w:tr w:rsidR="00E52EF8" w14:paraId="1ED892B5" w14:textId="77777777">
        <w:trPr>
          <w:cantSplit/>
        </w:trPr>
        <w:tc>
          <w:tcPr>
            <w:tcW w:w="80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0E3C79F9" w14:textId="77777777" w:rsidR="00E52EF8" w:rsidRDefault="00973145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Index</w:t>
            </w:r>
          </w:p>
        </w:tc>
        <w:tc>
          <w:tcPr>
            <w:tcW w:w="4915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411FF9D5" w14:textId="77777777" w:rsidR="00E52EF8" w:rsidRDefault="00973145">
            <w:pPr>
              <w:pStyle w:val="TAH"/>
              <w:rPr>
                <w:bCs/>
                <w:lang w:val="en-US"/>
              </w:rPr>
            </w:pPr>
            <w:r>
              <w:rPr>
                <w:lang w:val="en-US"/>
              </w:rPr>
              <w:t>PDCCH monitoring occasions</w:t>
            </w:r>
            <w:r>
              <w:rPr>
                <w:rStyle w:val="CommentReference"/>
                <w:sz w:val="18"/>
                <w:szCs w:val="18"/>
                <w:lang w:val="en-US"/>
              </w:rPr>
              <w:t xml:space="preserve"> (SFN and slot number)</w:t>
            </w:r>
          </w:p>
        </w:tc>
        <w:tc>
          <w:tcPr>
            <w:tcW w:w="3713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2C038F3" w14:textId="77777777" w:rsidR="00E52EF8" w:rsidRDefault="00973145">
            <w:pPr>
              <w:spacing w:before="120" w:after="120"/>
              <w:jc w:val="center"/>
              <w:textAlignment w:val="bottom"/>
              <w:rPr>
                <w:rStyle w:val="CommentReference"/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CommentReference"/>
                <w:rFonts w:ascii="Arial" w:hAnsi="Arial" w:cs="Arial"/>
                <w:b/>
                <w:sz w:val="18"/>
                <w:szCs w:val="18"/>
              </w:rPr>
              <w:t>First symbol index</w:t>
            </w:r>
          </w:p>
          <w:p w14:paraId="23556A37" w14:textId="77777777" w:rsidR="00E52EF8" w:rsidRDefault="00973145">
            <w:pPr>
              <w:spacing w:before="120" w:after="120"/>
              <w:jc w:val="center"/>
              <w:textAlignment w:val="bottom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CommentReference"/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Style w:val="CommentReference"/>
                <w:rFonts w:ascii="Arial" w:hAnsi="Arial" w:cs="Arial"/>
                <w:b/>
                <w:i/>
                <w:sz w:val="18"/>
                <w:szCs w:val="18"/>
              </w:rPr>
              <w:t>k</w:t>
            </w:r>
            <w:r>
              <w:rPr>
                <w:rStyle w:val="CommentReference"/>
                <w:rFonts w:ascii="Arial" w:hAnsi="Arial" w:cs="Arial"/>
                <w:b/>
                <w:sz w:val="18"/>
                <w:szCs w:val="18"/>
              </w:rPr>
              <w:t xml:space="preserve"> = 0, 1, … 15)</w:t>
            </w:r>
          </w:p>
        </w:tc>
      </w:tr>
      <w:tr w:rsidR="00E52EF8" w14:paraId="213D7CD2" w14:textId="77777777">
        <w:trPr>
          <w:cantSplit/>
          <w:trHeight w:val="594"/>
        </w:trPr>
        <w:tc>
          <w:tcPr>
            <w:tcW w:w="80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580E23F" w14:textId="77777777" w:rsidR="00E52EF8" w:rsidRDefault="009731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91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C748970" w14:textId="77777777" w:rsidR="00E52EF8" w:rsidRDefault="00973145">
            <w:pPr>
              <w:spacing w:before="120" w:after="120"/>
              <w:jc w:val="center"/>
              <w:textAlignment w:val="bottom"/>
            </w:pPr>
            <w:r>
              <w:rPr>
                <w:position w:val="-12"/>
                <w:szCs w:val="24"/>
              </w:rPr>
              <w:object w:dxaOrig="1276" w:dyaOrig="295" w14:anchorId="0D2B04EE">
                <v:shape id="_x0000_i1027" type="#_x0000_t75" style="width:63.5pt;height:15pt" o:ole="">
                  <v:imagedata r:id="rId13" o:title=""/>
                </v:shape>
                <o:OLEObject Type="Embed" ProgID="Equation.3" ShapeID="_x0000_i1027" DrawAspect="Content" ObjectID="_1627480736" r:id="rId14"/>
              </w:object>
            </w:r>
          </w:p>
          <w:p w14:paraId="410DD60C" w14:textId="77777777" w:rsidR="00E52EF8" w:rsidRDefault="00973145">
            <w:pPr>
              <w:spacing w:before="120" w:after="12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>
              <w:rPr>
                <w:position w:val="-12"/>
                <w:szCs w:val="24"/>
              </w:rPr>
              <w:object w:dxaOrig="862" w:dyaOrig="295" w14:anchorId="4E432EAE">
                <v:shape id="_x0000_i1028" type="#_x0000_t75" style="width:43pt;height:15pt" o:ole="">
                  <v:imagedata r:id="rId15" o:title=""/>
                </v:shape>
                <o:OLEObject Type="Embed" ProgID="Equation.3" ShapeID="_x0000_i1028" DrawAspect="Content" ObjectID="_1627480737" r:id="rId16"/>
              </w:object>
            </w:r>
            <w:r>
              <w:t xml:space="preserve"> </w:t>
            </w:r>
          </w:p>
        </w:tc>
        <w:tc>
          <w:tcPr>
            <w:tcW w:w="3713" w:type="dxa"/>
            <w:tcBorders>
              <w:top w:val="double" w:sz="4" w:space="0" w:color="auto"/>
            </w:tcBorders>
            <w:vAlign w:val="center"/>
          </w:tcPr>
          <w:p w14:paraId="1CCE1EA1" w14:textId="77777777" w:rsidR="00E52EF8" w:rsidRDefault="00973145">
            <w:pPr>
              <w:spacing w:before="120" w:after="12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CommentReference"/>
                <w:rFonts w:ascii="Arial" w:hAnsi="Arial" w:cs="Arial"/>
                <w:sz w:val="18"/>
                <w:szCs w:val="18"/>
              </w:rPr>
              <w:t>4, 8, 2, 6 in</w:t>
            </w:r>
          </w:p>
          <w:p w14:paraId="2A79D3D1" w14:textId="77777777" w:rsidR="00E52EF8" w:rsidRDefault="00973145">
            <w:pPr>
              <w:spacing w:before="120" w:after="12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>
              <w:rPr>
                <w:position w:val="-6"/>
              </w:rPr>
              <w:object w:dxaOrig="578" w:dyaOrig="295" w14:anchorId="3632F3AD">
                <v:shape id="_x0000_i1029" type="#_x0000_t75" style="width:29pt;height:15pt" o:ole="">
                  <v:imagedata r:id="rId17" o:title=""/>
                </v:shape>
                <o:OLEObject Type="Embed" ProgID="Equation.3" ShapeID="_x0000_i1029" DrawAspect="Content" ObjectID="_1627480738" r:id="rId18"/>
              </w:object>
            </w:r>
            <w:r>
              <w:rPr>
                <w:rStyle w:val="CommentReference"/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position w:val="-6"/>
              </w:rPr>
              <w:object w:dxaOrig="905" w:dyaOrig="295" w14:anchorId="712B2C64">
                <v:shape id="_x0000_i1030" type="#_x0000_t75" style="width:45pt;height:15pt" o:ole="">
                  <v:imagedata r:id="rId19" o:title=""/>
                </v:shape>
                <o:OLEObject Type="Embed" ProgID="Equation.3" ShapeID="_x0000_i1030" DrawAspect="Content" ObjectID="_1627480739" r:id="rId20"/>
              </w:object>
            </w:r>
            <w:r>
              <w:rPr>
                <w:rStyle w:val="CommentReference"/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position w:val="-6"/>
              </w:rPr>
              <w:object w:dxaOrig="862" w:dyaOrig="295" w14:anchorId="0243715F">
                <v:shape id="_x0000_i1031" type="#_x0000_t75" style="width:43pt;height:15pt" o:ole="">
                  <v:imagedata r:id="rId21" o:title=""/>
                </v:shape>
                <o:OLEObject Type="Embed" ProgID="Equation.3" ShapeID="_x0000_i1031" DrawAspect="Content" ObjectID="_1627480740" r:id="rId22"/>
              </w:object>
            </w:r>
            <w:r>
              <w:rPr>
                <w:rStyle w:val="CommentReference"/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position w:val="-6"/>
              </w:rPr>
              <w:object w:dxaOrig="862" w:dyaOrig="295" w14:anchorId="3E1A118A">
                <v:shape id="_x0000_i1032" type="#_x0000_t75" style="width:43pt;height:15pt" o:ole="">
                  <v:imagedata r:id="rId23" o:title=""/>
                </v:shape>
                <o:OLEObject Type="Embed" ProgID="Equation.3" ShapeID="_x0000_i1032" DrawAspect="Content" ObjectID="_1627480741" r:id="rId24"/>
              </w:object>
            </w:r>
          </w:p>
        </w:tc>
      </w:tr>
      <w:tr w:rsidR="00E52EF8" w14:paraId="25E3CF8D" w14:textId="77777777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EEA4181" w14:textId="77777777" w:rsidR="00E52EF8" w:rsidRDefault="009731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14:paraId="0BDFDB11" w14:textId="77777777" w:rsidR="00E52EF8" w:rsidRDefault="00973145">
            <w:pPr>
              <w:pStyle w:val="TAC"/>
            </w:pPr>
            <w:r>
              <w:rPr>
                <w:kern w:val="24"/>
              </w:rPr>
              <w:t>Reserved</w:t>
            </w:r>
          </w:p>
        </w:tc>
      </w:tr>
      <w:tr w:rsidR="00E52EF8" w14:paraId="5C4B7F4B" w14:textId="77777777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F9E2CCA" w14:textId="77777777" w:rsidR="00E52EF8" w:rsidRDefault="00973145">
            <w:pPr>
              <w:pStyle w:val="TAC"/>
            </w:pPr>
            <w:r>
              <w:t>2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14:paraId="62290FAE" w14:textId="77777777" w:rsidR="00E52EF8" w:rsidRDefault="00973145">
            <w:pPr>
              <w:pStyle w:val="TAC"/>
              <w:rPr>
                <w:kern w:val="24"/>
              </w:rPr>
            </w:pPr>
            <w:r>
              <w:rPr>
                <w:kern w:val="24"/>
              </w:rPr>
              <w:t>Reserved</w:t>
            </w:r>
          </w:p>
        </w:tc>
      </w:tr>
      <w:tr w:rsidR="00E52EF8" w14:paraId="2CB5E869" w14:textId="77777777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75F4E77" w14:textId="77777777" w:rsidR="00E52EF8" w:rsidRDefault="00973145">
            <w:pPr>
              <w:pStyle w:val="TAC"/>
            </w:pPr>
            <w:r>
              <w:t>3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14:paraId="7E520C7C" w14:textId="77777777" w:rsidR="00E52EF8" w:rsidRDefault="00973145">
            <w:pPr>
              <w:pStyle w:val="TAC"/>
            </w:pPr>
            <w:r>
              <w:rPr>
                <w:kern w:val="24"/>
              </w:rPr>
              <w:t>Reserved</w:t>
            </w:r>
          </w:p>
        </w:tc>
      </w:tr>
      <w:tr w:rsidR="00E52EF8" w14:paraId="1B0E63D1" w14:textId="77777777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9A1C542" w14:textId="77777777" w:rsidR="00E52EF8" w:rsidRDefault="00973145">
            <w:pPr>
              <w:pStyle w:val="TAC"/>
            </w:pPr>
            <w:r>
              <w:t>4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14:paraId="2E1948E6" w14:textId="77777777" w:rsidR="00E52EF8" w:rsidRDefault="00973145">
            <w:pPr>
              <w:pStyle w:val="TAC"/>
              <w:rPr>
                <w:kern w:val="24"/>
              </w:rPr>
            </w:pPr>
            <w:r>
              <w:rPr>
                <w:kern w:val="24"/>
              </w:rPr>
              <w:t>Reserved</w:t>
            </w:r>
          </w:p>
        </w:tc>
      </w:tr>
      <w:tr w:rsidR="00E52EF8" w14:paraId="40B1482D" w14:textId="77777777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2180E9D" w14:textId="77777777" w:rsidR="00E52EF8" w:rsidRDefault="00973145">
            <w:pPr>
              <w:pStyle w:val="TAC"/>
            </w:pPr>
            <w:r>
              <w:t>5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14:paraId="3FF54DAA" w14:textId="77777777" w:rsidR="00E52EF8" w:rsidRDefault="00973145">
            <w:pPr>
              <w:pStyle w:val="TAC"/>
            </w:pPr>
            <w:r>
              <w:rPr>
                <w:kern w:val="24"/>
              </w:rPr>
              <w:t>Reserved</w:t>
            </w:r>
          </w:p>
        </w:tc>
      </w:tr>
      <w:tr w:rsidR="00E52EF8" w14:paraId="28FFC6C7" w14:textId="77777777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C2AC2E2" w14:textId="77777777" w:rsidR="00E52EF8" w:rsidRDefault="00973145">
            <w:pPr>
              <w:pStyle w:val="TAC"/>
            </w:pPr>
            <w:r>
              <w:t>6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14:paraId="3F833E74" w14:textId="77777777" w:rsidR="00E52EF8" w:rsidRDefault="00973145">
            <w:pPr>
              <w:pStyle w:val="TAC"/>
              <w:rPr>
                <w:kern w:val="24"/>
              </w:rPr>
            </w:pPr>
            <w:r>
              <w:rPr>
                <w:kern w:val="24"/>
              </w:rPr>
              <w:t>Reserved</w:t>
            </w:r>
          </w:p>
        </w:tc>
      </w:tr>
      <w:tr w:rsidR="00E52EF8" w14:paraId="6BAD2A8D" w14:textId="77777777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7798393" w14:textId="77777777" w:rsidR="00E52EF8" w:rsidRDefault="00973145">
            <w:pPr>
              <w:pStyle w:val="TAC"/>
            </w:pPr>
            <w:r>
              <w:t>7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14:paraId="0BB9A2F4" w14:textId="77777777" w:rsidR="00E52EF8" w:rsidRDefault="00973145">
            <w:pPr>
              <w:pStyle w:val="TAC"/>
            </w:pPr>
            <w:r>
              <w:rPr>
                <w:kern w:val="24"/>
              </w:rPr>
              <w:t>Reserved</w:t>
            </w:r>
          </w:p>
        </w:tc>
      </w:tr>
      <w:tr w:rsidR="00E52EF8" w14:paraId="0E4C43EC" w14:textId="77777777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D46611A" w14:textId="77777777" w:rsidR="00E52EF8" w:rsidRDefault="00973145">
            <w:pPr>
              <w:pStyle w:val="TAC"/>
            </w:pPr>
            <w:r>
              <w:t>8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14:paraId="40080247" w14:textId="77777777" w:rsidR="00E52EF8" w:rsidRDefault="00973145">
            <w:pPr>
              <w:pStyle w:val="TAC"/>
              <w:rPr>
                <w:kern w:val="24"/>
              </w:rPr>
            </w:pPr>
            <w:r>
              <w:rPr>
                <w:kern w:val="24"/>
              </w:rPr>
              <w:t>Reserved</w:t>
            </w:r>
          </w:p>
        </w:tc>
      </w:tr>
      <w:tr w:rsidR="00E52EF8" w14:paraId="388A4305" w14:textId="77777777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ED67E51" w14:textId="77777777" w:rsidR="00E52EF8" w:rsidRDefault="00973145">
            <w:pPr>
              <w:pStyle w:val="TAC"/>
            </w:pPr>
            <w:r>
              <w:t>9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14:paraId="25B8AB24" w14:textId="77777777" w:rsidR="00E52EF8" w:rsidRDefault="00973145">
            <w:pPr>
              <w:pStyle w:val="TAC"/>
            </w:pPr>
            <w:r>
              <w:rPr>
                <w:kern w:val="24"/>
              </w:rPr>
              <w:t>Reserved</w:t>
            </w:r>
          </w:p>
        </w:tc>
      </w:tr>
      <w:tr w:rsidR="00E52EF8" w14:paraId="56ED3065" w14:textId="77777777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B39E079" w14:textId="77777777" w:rsidR="00E52EF8" w:rsidRDefault="00973145">
            <w:pPr>
              <w:pStyle w:val="TAC"/>
            </w:pPr>
            <w:r>
              <w:t>10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14:paraId="66654AA3" w14:textId="77777777" w:rsidR="00E52EF8" w:rsidRDefault="00973145">
            <w:pPr>
              <w:pStyle w:val="TAC"/>
              <w:rPr>
                <w:kern w:val="24"/>
              </w:rPr>
            </w:pPr>
            <w:r>
              <w:rPr>
                <w:kern w:val="24"/>
              </w:rPr>
              <w:t>Reserved</w:t>
            </w:r>
          </w:p>
        </w:tc>
      </w:tr>
      <w:tr w:rsidR="00E52EF8" w14:paraId="12A2ACBF" w14:textId="77777777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4668315" w14:textId="77777777" w:rsidR="00E52EF8" w:rsidRDefault="00973145">
            <w:pPr>
              <w:pStyle w:val="TAC"/>
            </w:pPr>
            <w:r>
              <w:t>11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14:paraId="4BBFA827" w14:textId="77777777" w:rsidR="00E52EF8" w:rsidRDefault="00973145">
            <w:pPr>
              <w:pStyle w:val="TAC"/>
            </w:pPr>
            <w:r>
              <w:rPr>
                <w:kern w:val="24"/>
              </w:rPr>
              <w:t>Reserved</w:t>
            </w:r>
          </w:p>
        </w:tc>
      </w:tr>
      <w:tr w:rsidR="00E52EF8" w14:paraId="748EF9BF" w14:textId="77777777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5C9E74B" w14:textId="77777777" w:rsidR="00E52EF8" w:rsidRDefault="00973145">
            <w:pPr>
              <w:pStyle w:val="TAC"/>
            </w:pPr>
            <w:r>
              <w:t>12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14:paraId="2DBADBCC" w14:textId="77777777" w:rsidR="00E52EF8" w:rsidRDefault="00973145">
            <w:pPr>
              <w:pStyle w:val="TAC"/>
              <w:rPr>
                <w:kern w:val="24"/>
              </w:rPr>
            </w:pPr>
            <w:r>
              <w:rPr>
                <w:kern w:val="24"/>
              </w:rPr>
              <w:t>Reserved</w:t>
            </w:r>
          </w:p>
        </w:tc>
      </w:tr>
      <w:tr w:rsidR="00E52EF8" w14:paraId="568FB6D8" w14:textId="77777777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C101005" w14:textId="77777777" w:rsidR="00E52EF8" w:rsidRDefault="00973145">
            <w:pPr>
              <w:pStyle w:val="TAC"/>
            </w:pPr>
            <w:r>
              <w:t>13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14:paraId="7F435E90" w14:textId="77777777" w:rsidR="00E52EF8" w:rsidRDefault="00973145">
            <w:pPr>
              <w:pStyle w:val="TAC"/>
            </w:pPr>
            <w:r>
              <w:rPr>
                <w:kern w:val="24"/>
              </w:rPr>
              <w:t>Reserved</w:t>
            </w:r>
          </w:p>
        </w:tc>
      </w:tr>
      <w:tr w:rsidR="00E52EF8" w14:paraId="76707A05" w14:textId="77777777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266521C" w14:textId="77777777" w:rsidR="00E52EF8" w:rsidRDefault="00973145">
            <w:pPr>
              <w:pStyle w:val="TAC"/>
            </w:pPr>
            <w:r>
              <w:t>14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14:paraId="0A68ED9E" w14:textId="77777777" w:rsidR="00E52EF8" w:rsidRDefault="00973145">
            <w:pPr>
              <w:pStyle w:val="TAC"/>
            </w:pPr>
            <w:r>
              <w:rPr>
                <w:kern w:val="24"/>
              </w:rPr>
              <w:t>Reserved</w:t>
            </w:r>
          </w:p>
        </w:tc>
      </w:tr>
      <w:tr w:rsidR="00E52EF8" w14:paraId="7FCF3D61" w14:textId="77777777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40617CA" w14:textId="77777777" w:rsidR="00E52EF8" w:rsidRDefault="00973145">
            <w:pPr>
              <w:pStyle w:val="TAC"/>
            </w:pPr>
            <w:r>
              <w:rPr>
                <w:kern w:val="24"/>
              </w:rPr>
              <w:t>15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14:paraId="08CB7189" w14:textId="77777777" w:rsidR="00E52EF8" w:rsidRDefault="00973145">
            <w:pPr>
              <w:pStyle w:val="TAC"/>
              <w:rPr>
                <w:kern w:val="24"/>
              </w:rPr>
            </w:pPr>
            <w:r>
              <w:rPr>
                <w:kern w:val="24"/>
              </w:rPr>
              <w:t>Reserved</w:t>
            </w:r>
          </w:p>
        </w:tc>
      </w:tr>
    </w:tbl>
    <w:p w14:paraId="4C729D4F" w14:textId="77777777" w:rsidR="00E52EF8" w:rsidRDefault="00E52EF8">
      <w:pPr>
        <w:spacing w:before="120" w:after="120"/>
      </w:pPr>
    </w:p>
    <w:p w14:paraId="6409CF44" w14:textId="77777777" w:rsidR="00E52EF8" w:rsidRDefault="00973145">
      <w:pPr>
        <w:pStyle w:val="TH"/>
        <w:rPr>
          <w:rFonts w:eastAsiaTheme="minorEastAsia"/>
          <w:color w:val="000000"/>
          <w:sz w:val="20"/>
          <w:lang w:val="en-US"/>
        </w:rPr>
      </w:pPr>
      <w:r>
        <w:rPr>
          <w:rFonts w:eastAsiaTheme="minorEastAsia" w:hint="eastAsia"/>
          <w:color w:val="000000"/>
          <w:sz w:val="20"/>
          <w:lang w:val="en-US" w:eastAsia="zh-CN"/>
        </w:rPr>
        <w:lastRenderedPageBreak/>
        <w:t>Table</w:t>
      </w:r>
      <w:r>
        <w:rPr>
          <w:rFonts w:eastAsiaTheme="minorEastAsia" w:hint="eastAsia"/>
          <w:color w:val="000000"/>
          <w:sz w:val="20"/>
          <w:lang w:val="en-US"/>
        </w:rPr>
        <w:t xml:space="preserve"> </w:t>
      </w:r>
      <w:r>
        <w:rPr>
          <w:rFonts w:eastAsiaTheme="minorEastAsia" w:hint="eastAsia"/>
          <w:color w:val="000000"/>
          <w:sz w:val="20"/>
          <w:lang w:val="en-US" w:eastAsia="zh-CN"/>
        </w:rPr>
        <w:t>7-2</w:t>
      </w:r>
      <w:r>
        <w:rPr>
          <w:rFonts w:eastAsiaTheme="minorEastAsia" w:hint="eastAsia"/>
          <w:color w:val="000000"/>
          <w:sz w:val="20"/>
          <w:vertAlign w:val="superscript"/>
          <w:lang w:val="en-US"/>
        </w:rPr>
        <w:t>[</w:t>
      </w:r>
      <w:r>
        <w:rPr>
          <w:rFonts w:eastAsiaTheme="minorEastAsia" w:hint="eastAsia"/>
          <w:color w:val="000000"/>
          <w:sz w:val="20"/>
          <w:vertAlign w:val="superscript"/>
          <w:lang w:val="en-US" w:eastAsia="zh-CN"/>
        </w:rPr>
        <w:t>4</w:t>
      </w:r>
      <w:r>
        <w:rPr>
          <w:rFonts w:eastAsiaTheme="minorEastAsia" w:hint="eastAsia"/>
          <w:color w:val="000000"/>
          <w:sz w:val="20"/>
          <w:vertAlign w:val="superscript"/>
          <w:lang w:val="en-US"/>
        </w:rPr>
        <w:t>]</w:t>
      </w:r>
      <w:r>
        <w:rPr>
          <w:rFonts w:eastAsiaTheme="minorEastAsia" w:hint="eastAsia"/>
          <w:color w:val="000000"/>
          <w:sz w:val="20"/>
          <w:lang w:val="en-US"/>
        </w:rPr>
        <w:t xml:space="preserve"> : Default PDSCH time domain resource allocation C </w:t>
      </w: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E52EF8" w14:paraId="75BFDF6C" w14:textId="77777777">
        <w:trPr>
          <w:jc w:val="center"/>
        </w:trPr>
        <w:tc>
          <w:tcPr>
            <w:tcW w:w="1510" w:type="dxa"/>
            <w:shd w:val="clear" w:color="auto" w:fill="auto"/>
          </w:tcPr>
          <w:p w14:paraId="67614F4C" w14:textId="77777777" w:rsidR="00E52EF8" w:rsidRDefault="00973145">
            <w:pPr>
              <w:pStyle w:val="TAC"/>
              <w:rPr>
                <w:rFonts w:eastAsia="Batang"/>
                <w:b/>
                <w:color w:val="000000"/>
                <w:lang w:val="en-GB"/>
              </w:rPr>
            </w:pPr>
            <w:r>
              <w:rPr>
                <w:rFonts w:eastAsia="Batang"/>
                <w:b/>
                <w:color w:val="000000"/>
                <w:lang w:val="en-GB"/>
              </w:rPr>
              <w:t>Row index</w:t>
            </w:r>
          </w:p>
        </w:tc>
        <w:tc>
          <w:tcPr>
            <w:tcW w:w="1510" w:type="dxa"/>
          </w:tcPr>
          <w:p w14:paraId="1B2C1085" w14:textId="77777777" w:rsidR="00E52EF8" w:rsidRDefault="00973145">
            <w:pPr>
              <w:pStyle w:val="TAC"/>
              <w:rPr>
                <w:rFonts w:eastAsia="Batang"/>
                <w:b/>
                <w:color w:val="000000"/>
                <w:lang w:val="en-GB"/>
              </w:rPr>
            </w:pPr>
            <w:r>
              <w:rPr>
                <w:rFonts w:eastAsia="Batang"/>
                <w:b/>
                <w:i/>
                <w:color w:val="000000"/>
                <w:lang w:val="en-GB"/>
              </w:rPr>
              <w:t>dmrs-TypeA-Position</w:t>
            </w:r>
          </w:p>
        </w:tc>
        <w:tc>
          <w:tcPr>
            <w:tcW w:w="1510" w:type="dxa"/>
            <w:shd w:val="clear" w:color="auto" w:fill="auto"/>
          </w:tcPr>
          <w:p w14:paraId="0482861A" w14:textId="77777777" w:rsidR="00E52EF8" w:rsidRDefault="00973145">
            <w:pPr>
              <w:pStyle w:val="TAC"/>
              <w:rPr>
                <w:rFonts w:eastAsia="Batang"/>
                <w:b/>
                <w:color w:val="000000"/>
                <w:lang w:val="en-GB"/>
              </w:rPr>
            </w:pPr>
            <w:r>
              <w:rPr>
                <w:rFonts w:eastAsia="Batang"/>
                <w:b/>
                <w:color w:val="000000"/>
                <w:lang w:val="en-GB"/>
              </w:rPr>
              <w:t>PDSCH mapping type</w:t>
            </w:r>
          </w:p>
        </w:tc>
        <w:tc>
          <w:tcPr>
            <w:tcW w:w="1510" w:type="dxa"/>
            <w:shd w:val="clear" w:color="auto" w:fill="auto"/>
          </w:tcPr>
          <w:p w14:paraId="1E5F475F" w14:textId="77777777" w:rsidR="00E52EF8" w:rsidRDefault="00973145">
            <w:pPr>
              <w:pStyle w:val="TAC"/>
              <w:rPr>
                <w:rFonts w:eastAsia="Batang"/>
                <w:b/>
                <w:color w:val="000000"/>
                <w:lang w:val="en-GB"/>
              </w:rPr>
            </w:pPr>
            <w:r>
              <w:rPr>
                <w:rFonts w:eastAsia="Batang"/>
                <w:b/>
                <w:i/>
                <w:color w:val="000000"/>
                <w:lang w:val="en-GB"/>
              </w:rPr>
              <w:t>K</w:t>
            </w:r>
            <w:r>
              <w:rPr>
                <w:rFonts w:eastAsia="Batang"/>
                <w:b/>
                <w:i/>
                <w:color w:val="000000"/>
                <w:vertAlign w:val="subscript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4841DCA1" w14:textId="77777777" w:rsidR="00E52EF8" w:rsidRDefault="00973145">
            <w:pPr>
              <w:pStyle w:val="TAC"/>
              <w:rPr>
                <w:rFonts w:eastAsia="Batang"/>
                <w:b/>
                <w:color w:val="000000"/>
                <w:lang w:val="en-GB"/>
              </w:rPr>
            </w:pPr>
            <w:r>
              <w:rPr>
                <w:rFonts w:eastAsia="Batang"/>
                <w:b/>
                <w:i/>
                <w:color w:val="000000"/>
                <w:lang w:val="en-GB"/>
              </w:rPr>
              <w:t>S</w:t>
            </w:r>
          </w:p>
        </w:tc>
        <w:tc>
          <w:tcPr>
            <w:tcW w:w="1511" w:type="dxa"/>
            <w:shd w:val="clear" w:color="auto" w:fill="auto"/>
          </w:tcPr>
          <w:p w14:paraId="21B9F384" w14:textId="77777777" w:rsidR="00E52EF8" w:rsidRDefault="00973145">
            <w:pPr>
              <w:pStyle w:val="TAC"/>
              <w:rPr>
                <w:rFonts w:eastAsia="Batang"/>
                <w:b/>
                <w:color w:val="000000"/>
                <w:lang w:val="en-GB"/>
              </w:rPr>
            </w:pPr>
            <w:r>
              <w:rPr>
                <w:rFonts w:eastAsia="Batang"/>
                <w:b/>
                <w:i/>
                <w:color w:val="000000"/>
                <w:lang w:val="en-GB"/>
              </w:rPr>
              <w:t>L</w:t>
            </w:r>
          </w:p>
        </w:tc>
      </w:tr>
      <w:tr w:rsidR="00E52EF8" w14:paraId="45C3BE94" w14:textId="77777777">
        <w:trPr>
          <w:jc w:val="center"/>
        </w:trPr>
        <w:tc>
          <w:tcPr>
            <w:tcW w:w="1510" w:type="dxa"/>
            <w:shd w:val="clear" w:color="auto" w:fill="auto"/>
          </w:tcPr>
          <w:p w14:paraId="5CEB3595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 (Note 1)</w:t>
            </w:r>
          </w:p>
        </w:tc>
        <w:tc>
          <w:tcPr>
            <w:tcW w:w="1510" w:type="dxa"/>
          </w:tcPr>
          <w:p w14:paraId="46737F01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57DC1617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31484A32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3D5331D6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3BABB822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</w:tr>
      <w:tr w:rsidR="00E52EF8" w14:paraId="37AAB668" w14:textId="77777777">
        <w:trPr>
          <w:jc w:val="center"/>
        </w:trPr>
        <w:tc>
          <w:tcPr>
            <w:tcW w:w="1510" w:type="dxa"/>
            <w:shd w:val="clear" w:color="auto" w:fill="auto"/>
          </w:tcPr>
          <w:p w14:paraId="0172FF86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 xml:space="preserve">2 </w:t>
            </w:r>
          </w:p>
        </w:tc>
        <w:tc>
          <w:tcPr>
            <w:tcW w:w="1510" w:type="dxa"/>
          </w:tcPr>
          <w:p w14:paraId="33C15D4B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1C24E722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4EC3BD02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4636DA05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4</w:t>
            </w:r>
          </w:p>
        </w:tc>
        <w:tc>
          <w:tcPr>
            <w:tcW w:w="1511" w:type="dxa"/>
            <w:shd w:val="clear" w:color="auto" w:fill="auto"/>
          </w:tcPr>
          <w:p w14:paraId="4156BD58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</w:tr>
      <w:tr w:rsidR="00E52EF8" w14:paraId="27D58FBD" w14:textId="77777777">
        <w:trPr>
          <w:jc w:val="center"/>
        </w:trPr>
        <w:tc>
          <w:tcPr>
            <w:tcW w:w="1510" w:type="dxa"/>
            <w:shd w:val="clear" w:color="auto" w:fill="auto"/>
          </w:tcPr>
          <w:p w14:paraId="2B247AAA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3</w:t>
            </w:r>
          </w:p>
        </w:tc>
        <w:tc>
          <w:tcPr>
            <w:tcW w:w="1510" w:type="dxa"/>
          </w:tcPr>
          <w:p w14:paraId="31829F27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7B207B5F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2829F468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6C920E39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6</w:t>
            </w:r>
          </w:p>
        </w:tc>
        <w:tc>
          <w:tcPr>
            <w:tcW w:w="1511" w:type="dxa"/>
            <w:shd w:val="clear" w:color="auto" w:fill="auto"/>
          </w:tcPr>
          <w:p w14:paraId="3A3895BF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</w:tr>
      <w:tr w:rsidR="00E52EF8" w14:paraId="637B28ED" w14:textId="77777777">
        <w:trPr>
          <w:jc w:val="center"/>
        </w:trPr>
        <w:tc>
          <w:tcPr>
            <w:tcW w:w="1510" w:type="dxa"/>
            <w:shd w:val="clear" w:color="auto" w:fill="auto"/>
          </w:tcPr>
          <w:p w14:paraId="46F806D9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4</w:t>
            </w:r>
          </w:p>
        </w:tc>
        <w:tc>
          <w:tcPr>
            <w:tcW w:w="1510" w:type="dxa"/>
          </w:tcPr>
          <w:p w14:paraId="342B8DB9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05E8B259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4B0EC664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10DDBDCD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8</w:t>
            </w:r>
          </w:p>
        </w:tc>
        <w:tc>
          <w:tcPr>
            <w:tcW w:w="1511" w:type="dxa"/>
            <w:shd w:val="clear" w:color="auto" w:fill="auto"/>
          </w:tcPr>
          <w:p w14:paraId="25C7224A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</w:tr>
      <w:tr w:rsidR="00E52EF8" w14:paraId="4FFEC143" w14:textId="77777777">
        <w:trPr>
          <w:jc w:val="center"/>
        </w:trPr>
        <w:tc>
          <w:tcPr>
            <w:tcW w:w="1510" w:type="dxa"/>
            <w:shd w:val="clear" w:color="auto" w:fill="auto"/>
          </w:tcPr>
          <w:p w14:paraId="06DE0735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5</w:t>
            </w:r>
          </w:p>
        </w:tc>
        <w:tc>
          <w:tcPr>
            <w:tcW w:w="1510" w:type="dxa"/>
          </w:tcPr>
          <w:p w14:paraId="0EC74071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0CFFEDC5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51515351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37F61F78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10</w:t>
            </w:r>
          </w:p>
        </w:tc>
        <w:tc>
          <w:tcPr>
            <w:tcW w:w="1511" w:type="dxa"/>
            <w:shd w:val="clear" w:color="auto" w:fill="auto"/>
          </w:tcPr>
          <w:p w14:paraId="78221EA6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</w:tr>
      <w:tr w:rsidR="00E52EF8" w14:paraId="2DCB27D6" w14:textId="77777777">
        <w:trPr>
          <w:jc w:val="center"/>
        </w:trPr>
        <w:tc>
          <w:tcPr>
            <w:tcW w:w="1510" w:type="dxa"/>
            <w:shd w:val="clear" w:color="auto" w:fill="auto"/>
          </w:tcPr>
          <w:p w14:paraId="7B490406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6</w:t>
            </w:r>
          </w:p>
        </w:tc>
        <w:tc>
          <w:tcPr>
            <w:tcW w:w="7552" w:type="dxa"/>
            <w:gridSpan w:val="5"/>
          </w:tcPr>
          <w:p w14:paraId="3B2C4E78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Reserved</w:t>
            </w:r>
          </w:p>
        </w:tc>
      </w:tr>
      <w:tr w:rsidR="00E52EF8" w14:paraId="5741C309" w14:textId="77777777">
        <w:trPr>
          <w:jc w:val="center"/>
        </w:trPr>
        <w:tc>
          <w:tcPr>
            <w:tcW w:w="1510" w:type="dxa"/>
            <w:shd w:val="clear" w:color="auto" w:fill="auto"/>
          </w:tcPr>
          <w:p w14:paraId="65C41934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7</w:t>
            </w:r>
          </w:p>
        </w:tc>
        <w:tc>
          <w:tcPr>
            <w:tcW w:w="7552" w:type="dxa"/>
            <w:gridSpan w:val="5"/>
          </w:tcPr>
          <w:p w14:paraId="2F07BF47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Reserved</w:t>
            </w:r>
          </w:p>
        </w:tc>
      </w:tr>
      <w:tr w:rsidR="00E52EF8" w14:paraId="4879C812" w14:textId="77777777">
        <w:trPr>
          <w:jc w:val="center"/>
        </w:trPr>
        <w:tc>
          <w:tcPr>
            <w:tcW w:w="1510" w:type="dxa"/>
            <w:shd w:val="clear" w:color="auto" w:fill="auto"/>
          </w:tcPr>
          <w:p w14:paraId="10E40B9C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8</w:t>
            </w:r>
          </w:p>
        </w:tc>
        <w:tc>
          <w:tcPr>
            <w:tcW w:w="1510" w:type="dxa"/>
          </w:tcPr>
          <w:p w14:paraId="179E2343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28BB6EAC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39919234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20A2A6F0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1AEB1B0F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4</w:t>
            </w:r>
          </w:p>
        </w:tc>
      </w:tr>
      <w:tr w:rsidR="00E52EF8" w14:paraId="49CECACA" w14:textId="77777777">
        <w:trPr>
          <w:jc w:val="center"/>
        </w:trPr>
        <w:tc>
          <w:tcPr>
            <w:tcW w:w="1510" w:type="dxa"/>
            <w:shd w:val="clear" w:color="auto" w:fill="auto"/>
          </w:tcPr>
          <w:p w14:paraId="02FD282B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9</w:t>
            </w:r>
          </w:p>
        </w:tc>
        <w:tc>
          <w:tcPr>
            <w:tcW w:w="1510" w:type="dxa"/>
          </w:tcPr>
          <w:p w14:paraId="44FAB3FE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60D7DDDB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54670F72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10C8700B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4</w:t>
            </w:r>
          </w:p>
        </w:tc>
        <w:tc>
          <w:tcPr>
            <w:tcW w:w="1511" w:type="dxa"/>
            <w:shd w:val="clear" w:color="auto" w:fill="auto"/>
          </w:tcPr>
          <w:p w14:paraId="747F117C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4</w:t>
            </w:r>
          </w:p>
        </w:tc>
      </w:tr>
      <w:tr w:rsidR="00E52EF8" w14:paraId="7DEA7DE9" w14:textId="77777777">
        <w:trPr>
          <w:jc w:val="center"/>
        </w:trPr>
        <w:tc>
          <w:tcPr>
            <w:tcW w:w="1510" w:type="dxa"/>
            <w:shd w:val="clear" w:color="auto" w:fill="auto"/>
          </w:tcPr>
          <w:p w14:paraId="1D469442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10</w:t>
            </w:r>
          </w:p>
        </w:tc>
        <w:tc>
          <w:tcPr>
            <w:tcW w:w="1510" w:type="dxa"/>
          </w:tcPr>
          <w:p w14:paraId="37B25888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4FFB27DB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7134DD37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14176CF6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6</w:t>
            </w:r>
          </w:p>
        </w:tc>
        <w:tc>
          <w:tcPr>
            <w:tcW w:w="1511" w:type="dxa"/>
            <w:shd w:val="clear" w:color="auto" w:fill="auto"/>
          </w:tcPr>
          <w:p w14:paraId="61BBD515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4</w:t>
            </w:r>
          </w:p>
        </w:tc>
      </w:tr>
      <w:tr w:rsidR="00E52EF8" w14:paraId="7965D8EF" w14:textId="77777777">
        <w:trPr>
          <w:jc w:val="center"/>
        </w:trPr>
        <w:tc>
          <w:tcPr>
            <w:tcW w:w="1510" w:type="dxa"/>
            <w:shd w:val="clear" w:color="auto" w:fill="auto"/>
          </w:tcPr>
          <w:p w14:paraId="27ED5A71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11</w:t>
            </w:r>
          </w:p>
        </w:tc>
        <w:tc>
          <w:tcPr>
            <w:tcW w:w="1510" w:type="dxa"/>
          </w:tcPr>
          <w:p w14:paraId="57B37232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1A30DD81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5FAE6292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40086A88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8</w:t>
            </w:r>
          </w:p>
        </w:tc>
        <w:tc>
          <w:tcPr>
            <w:tcW w:w="1511" w:type="dxa"/>
            <w:shd w:val="clear" w:color="auto" w:fill="auto"/>
          </w:tcPr>
          <w:p w14:paraId="1DEBC80A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4</w:t>
            </w:r>
          </w:p>
        </w:tc>
      </w:tr>
      <w:tr w:rsidR="00E52EF8" w14:paraId="0F8E3695" w14:textId="77777777">
        <w:trPr>
          <w:jc w:val="center"/>
        </w:trPr>
        <w:tc>
          <w:tcPr>
            <w:tcW w:w="1510" w:type="dxa"/>
            <w:shd w:val="clear" w:color="auto" w:fill="auto"/>
          </w:tcPr>
          <w:p w14:paraId="53403698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12</w:t>
            </w:r>
          </w:p>
        </w:tc>
        <w:tc>
          <w:tcPr>
            <w:tcW w:w="1510" w:type="dxa"/>
          </w:tcPr>
          <w:p w14:paraId="617B431A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50CA2D23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773278BE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664F19D7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10</w:t>
            </w:r>
          </w:p>
        </w:tc>
        <w:tc>
          <w:tcPr>
            <w:tcW w:w="1511" w:type="dxa"/>
            <w:shd w:val="clear" w:color="auto" w:fill="auto"/>
          </w:tcPr>
          <w:p w14:paraId="039F4106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4</w:t>
            </w:r>
          </w:p>
        </w:tc>
      </w:tr>
      <w:tr w:rsidR="00E52EF8" w14:paraId="746BB422" w14:textId="77777777">
        <w:trPr>
          <w:jc w:val="center"/>
        </w:trPr>
        <w:tc>
          <w:tcPr>
            <w:tcW w:w="1510" w:type="dxa"/>
            <w:shd w:val="clear" w:color="auto" w:fill="auto"/>
          </w:tcPr>
          <w:p w14:paraId="5DD0BCD5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13 (Note 1)</w:t>
            </w:r>
          </w:p>
        </w:tc>
        <w:tc>
          <w:tcPr>
            <w:tcW w:w="1510" w:type="dxa"/>
          </w:tcPr>
          <w:p w14:paraId="2BE914E4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27D33CAE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6DCBAE7C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39F1ABA1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07521E93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7</w:t>
            </w:r>
          </w:p>
        </w:tc>
      </w:tr>
      <w:tr w:rsidR="00E52EF8" w14:paraId="3A0CAB02" w14:textId="77777777">
        <w:trPr>
          <w:jc w:val="center"/>
        </w:trPr>
        <w:tc>
          <w:tcPr>
            <w:tcW w:w="1510" w:type="dxa"/>
            <w:vMerge w:val="restart"/>
            <w:shd w:val="clear" w:color="auto" w:fill="auto"/>
          </w:tcPr>
          <w:p w14:paraId="62EA682C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14 (Note 1)</w:t>
            </w:r>
          </w:p>
        </w:tc>
        <w:tc>
          <w:tcPr>
            <w:tcW w:w="1510" w:type="dxa"/>
          </w:tcPr>
          <w:p w14:paraId="55AB4882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14:paraId="27098BFA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344BCD1D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5B089C76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74674D48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12</w:t>
            </w:r>
          </w:p>
        </w:tc>
      </w:tr>
      <w:tr w:rsidR="00E52EF8" w14:paraId="228B7020" w14:textId="77777777">
        <w:trPr>
          <w:jc w:val="center"/>
        </w:trPr>
        <w:tc>
          <w:tcPr>
            <w:tcW w:w="1510" w:type="dxa"/>
            <w:vMerge/>
            <w:shd w:val="clear" w:color="auto" w:fill="auto"/>
          </w:tcPr>
          <w:p w14:paraId="13093C47" w14:textId="77777777" w:rsidR="00E52EF8" w:rsidRDefault="00E52EF8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510" w:type="dxa"/>
          </w:tcPr>
          <w:p w14:paraId="645A2D62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14:paraId="728BEE47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7D410649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429B1F52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14:paraId="540D6FEB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11</w:t>
            </w:r>
          </w:p>
        </w:tc>
      </w:tr>
      <w:tr w:rsidR="00E52EF8" w14:paraId="1308769D" w14:textId="77777777">
        <w:trPr>
          <w:jc w:val="center"/>
        </w:trPr>
        <w:tc>
          <w:tcPr>
            <w:tcW w:w="1510" w:type="dxa"/>
            <w:shd w:val="clear" w:color="auto" w:fill="auto"/>
          </w:tcPr>
          <w:p w14:paraId="5A5948BA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15 (Note 1)</w:t>
            </w:r>
          </w:p>
        </w:tc>
        <w:tc>
          <w:tcPr>
            <w:tcW w:w="1510" w:type="dxa"/>
          </w:tcPr>
          <w:p w14:paraId="2E47DDE4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161830E6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39189C74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0036F120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56CD0A14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6</w:t>
            </w:r>
          </w:p>
        </w:tc>
      </w:tr>
      <w:tr w:rsidR="00E52EF8" w14:paraId="0E4C7BA8" w14:textId="77777777">
        <w:trPr>
          <w:jc w:val="center"/>
        </w:trPr>
        <w:tc>
          <w:tcPr>
            <w:tcW w:w="1510" w:type="dxa"/>
            <w:shd w:val="clear" w:color="auto" w:fill="auto"/>
          </w:tcPr>
          <w:p w14:paraId="46BB22A0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16 (Note 1)</w:t>
            </w:r>
          </w:p>
        </w:tc>
        <w:tc>
          <w:tcPr>
            <w:tcW w:w="1510" w:type="dxa"/>
          </w:tcPr>
          <w:p w14:paraId="142C39CE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7FB259F7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78325987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3EA19989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588C0299" w14:textId="77777777" w:rsidR="00E52EF8" w:rsidRDefault="0097314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6</w:t>
            </w:r>
          </w:p>
        </w:tc>
      </w:tr>
      <w:tr w:rsidR="00E52EF8" w14:paraId="0BD90D18" w14:textId="77777777">
        <w:trPr>
          <w:jc w:val="center"/>
        </w:trPr>
        <w:tc>
          <w:tcPr>
            <w:tcW w:w="9062" w:type="dxa"/>
            <w:gridSpan w:val="6"/>
            <w:shd w:val="clear" w:color="auto" w:fill="auto"/>
          </w:tcPr>
          <w:p w14:paraId="273087DE" w14:textId="77777777" w:rsidR="00E52EF8" w:rsidRDefault="00973145">
            <w:pPr>
              <w:pStyle w:val="TAC"/>
              <w:jc w:val="lef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Note 1: The UE may assume that this PDSCH resource allocation is not used, if the PDSCH was scheduled with SI-RNTI in PDCCH Type0 common search space</w:t>
            </w:r>
          </w:p>
        </w:tc>
      </w:tr>
    </w:tbl>
    <w:p w14:paraId="20D80319" w14:textId="77777777" w:rsidR="00E52EF8" w:rsidRDefault="00E52EF8">
      <w:pPr>
        <w:spacing w:beforeLines="0" w:afterLines="0"/>
        <w:jc w:val="left"/>
      </w:pPr>
    </w:p>
    <w:sectPr w:rsidR="00E52EF8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9A95D5" w14:textId="77777777" w:rsidR="00C65E82" w:rsidRDefault="00C65E82">
      <w:pPr>
        <w:spacing w:before="120" w:after="120" w:line="240" w:lineRule="auto"/>
      </w:pPr>
      <w:r>
        <w:separator/>
      </w:r>
    </w:p>
  </w:endnote>
  <w:endnote w:type="continuationSeparator" w:id="0">
    <w:p w14:paraId="3861CD45" w14:textId="77777777" w:rsidR="00C65E82" w:rsidRDefault="00C65E82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BB3D87" w14:textId="77777777" w:rsidR="00E52EF8" w:rsidRDefault="00E52EF8">
    <w:pPr>
      <w:pStyle w:val="Footer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7430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F1288A" w14:textId="54B29301" w:rsidR="00126558" w:rsidRDefault="00126558">
        <w:pPr>
          <w:pStyle w:val="Footer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0ED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E8DBBC9" w14:textId="77777777" w:rsidR="00E52EF8" w:rsidRDefault="00E52EF8">
    <w:pPr>
      <w:pStyle w:val="Footer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BD5A36" w14:textId="77777777" w:rsidR="00E52EF8" w:rsidRDefault="00E52EF8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178141" w14:textId="77777777" w:rsidR="00C65E82" w:rsidRDefault="00C65E82">
      <w:pPr>
        <w:spacing w:before="120" w:after="120" w:line="240" w:lineRule="auto"/>
      </w:pPr>
      <w:r>
        <w:separator/>
      </w:r>
    </w:p>
  </w:footnote>
  <w:footnote w:type="continuationSeparator" w:id="0">
    <w:p w14:paraId="5BF7780E" w14:textId="77777777" w:rsidR="00C65E82" w:rsidRDefault="00C65E82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EECC3" w14:textId="77777777" w:rsidR="00E52EF8" w:rsidRDefault="00E52EF8">
    <w:pPr>
      <w:pStyle w:val="Header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B12BA" w14:textId="77777777" w:rsidR="00E52EF8" w:rsidRDefault="00E52EF8">
    <w:pPr>
      <w:pStyle w:val="Header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AC5AB1" w14:textId="77777777" w:rsidR="00E52EF8" w:rsidRDefault="00E52EF8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1">
    <w:nsid w:val="FB8ABDB4"/>
    <w:multiLevelType w:val="singleLevel"/>
    <w:tmpl w:val="FB8ABDB4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2">
    <w:nsid w:val="03D99E35"/>
    <w:multiLevelType w:val="singleLevel"/>
    <w:tmpl w:val="03D99E35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851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>
    <w:nsid w:val="212828E8"/>
    <w:multiLevelType w:val="multilevel"/>
    <w:tmpl w:val="212828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D4C306"/>
    <w:multiLevelType w:val="singleLevel"/>
    <w:tmpl w:val="29D4C306"/>
    <w:lvl w:ilvl="0">
      <w:start w:val="1"/>
      <w:numFmt w:val="decimal"/>
      <w:suff w:val="space"/>
      <w:lvlText w:val="%1)"/>
      <w:lvlJc w:val="left"/>
    </w:lvl>
  </w:abstractNum>
  <w:abstractNum w:abstractNumId="6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7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464C1D99"/>
    <w:multiLevelType w:val="multilevel"/>
    <w:tmpl w:val="464C1D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0F58B0"/>
    <w:multiLevelType w:val="multilevel"/>
    <w:tmpl w:val="470F58B0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A56434E"/>
    <w:multiLevelType w:val="multilevel"/>
    <w:tmpl w:val="6A56434E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6C17756E"/>
    <w:multiLevelType w:val="multilevel"/>
    <w:tmpl w:val="6C1775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10"/>
  </w:num>
  <w:num w:numId="10">
    <w:abstractNumId w:val="9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6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F66"/>
    <w:rsid w:val="000272E2"/>
    <w:rsid w:val="00035FC0"/>
    <w:rsid w:val="00036E25"/>
    <w:rsid w:val="00075AE2"/>
    <w:rsid w:val="00091B8A"/>
    <w:rsid w:val="000924FA"/>
    <w:rsid w:val="000B0D3B"/>
    <w:rsid w:val="000B1F35"/>
    <w:rsid w:val="00107452"/>
    <w:rsid w:val="0011308A"/>
    <w:rsid w:val="00126558"/>
    <w:rsid w:val="001320B5"/>
    <w:rsid w:val="00137ED6"/>
    <w:rsid w:val="00141924"/>
    <w:rsid w:val="00154286"/>
    <w:rsid w:val="00161570"/>
    <w:rsid w:val="00172A27"/>
    <w:rsid w:val="001765AF"/>
    <w:rsid w:val="001804E8"/>
    <w:rsid w:val="00181FC8"/>
    <w:rsid w:val="00184721"/>
    <w:rsid w:val="001912AB"/>
    <w:rsid w:val="00191EE7"/>
    <w:rsid w:val="001934E5"/>
    <w:rsid w:val="001979ED"/>
    <w:rsid w:val="001A0450"/>
    <w:rsid w:val="001A7C4C"/>
    <w:rsid w:val="001D20F5"/>
    <w:rsid w:val="001E688E"/>
    <w:rsid w:val="00204C66"/>
    <w:rsid w:val="002141C3"/>
    <w:rsid w:val="00226970"/>
    <w:rsid w:val="00247B61"/>
    <w:rsid w:val="00270A1F"/>
    <w:rsid w:val="0029515D"/>
    <w:rsid w:val="00295D89"/>
    <w:rsid w:val="002965AD"/>
    <w:rsid w:val="002978DA"/>
    <w:rsid w:val="002C5BD0"/>
    <w:rsid w:val="002F2C49"/>
    <w:rsid w:val="00310634"/>
    <w:rsid w:val="003373EE"/>
    <w:rsid w:val="00337D72"/>
    <w:rsid w:val="003424C4"/>
    <w:rsid w:val="00367162"/>
    <w:rsid w:val="00377C99"/>
    <w:rsid w:val="003A0914"/>
    <w:rsid w:val="003D0E9D"/>
    <w:rsid w:val="003D699F"/>
    <w:rsid w:val="003F3292"/>
    <w:rsid w:val="004006AC"/>
    <w:rsid w:val="00403A2A"/>
    <w:rsid w:val="00405030"/>
    <w:rsid w:val="00412B55"/>
    <w:rsid w:val="004133E7"/>
    <w:rsid w:val="00413CC5"/>
    <w:rsid w:val="00425676"/>
    <w:rsid w:val="00436358"/>
    <w:rsid w:val="00444C21"/>
    <w:rsid w:val="004474EB"/>
    <w:rsid w:val="0045041F"/>
    <w:rsid w:val="004841C6"/>
    <w:rsid w:val="00494800"/>
    <w:rsid w:val="00496524"/>
    <w:rsid w:val="004D07C2"/>
    <w:rsid w:val="005123C8"/>
    <w:rsid w:val="00516F3B"/>
    <w:rsid w:val="0052525E"/>
    <w:rsid w:val="00540EDF"/>
    <w:rsid w:val="005411EB"/>
    <w:rsid w:val="00573823"/>
    <w:rsid w:val="00591EBE"/>
    <w:rsid w:val="00594FA5"/>
    <w:rsid w:val="005A0E94"/>
    <w:rsid w:val="005A409C"/>
    <w:rsid w:val="005B3866"/>
    <w:rsid w:val="005D0FAB"/>
    <w:rsid w:val="005E0F5D"/>
    <w:rsid w:val="006042B3"/>
    <w:rsid w:val="00616C4A"/>
    <w:rsid w:val="00625F5B"/>
    <w:rsid w:val="00642919"/>
    <w:rsid w:val="00644106"/>
    <w:rsid w:val="006500D9"/>
    <w:rsid w:val="0067290E"/>
    <w:rsid w:val="00673AF3"/>
    <w:rsid w:val="006A02AA"/>
    <w:rsid w:val="006B483B"/>
    <w:rsid w:val="006C4F7D"/>
    <w:rsid w:val="006C5E8E"/>
    <w:rsid w:val="006D6BAE"/>
    <w:rsid w:val="006E3802"/>
    <w:rsid w:val="006E7B58"/>
    <w:rsid w:val="006E7FD7"/>
    <w:rsid w:val="00704F18"/>
    <w:rsid w:val="007244B0"/>
    <w:rsid w:val="00736E52"/>
    <w:rsid w:val="00783088"/>
    <w:rsid w:val="007A184D"/>
    <w:rsid w:val="007B01E7"/>
    <w:rsid w:val="007D0D08"/>
    <w:rsid w:val="007F68AF"/>
    <w:rsid w:val="00825824"/>
    <w:rsid w:val="008266BE"/>
    <w:rsid w:val="00830717"/>
    <w:rsid w:val="00862F04"/>
    <w:rsid w:val="00881945"/>
    <w:rsid w:val="008C0C6E"/>
    <w:rsid w:val="008E7E64"/>
    <w:rsid w:val="00913D34"/>
    <w:rsid w:val="00957A6F"/>
    <w:rsid w:val="0096436E"/>
    <w:rsid w:val="00965352"/>
    <w:rsid w:val="00973145"/>
    <w:rsid w:val="009834CF"/>
    <w:rsid w:val="009D1604"/>
    <w:rsid w:val="009D49B4"/>
    <w:rsid w:val="009D6340"/>
    <w:rsid w:val="009E51B1"/>
    <w:rsid w:val="009F3BF5"/>
    <w:rsid w:val="00A03A32"/>
    <w:rsid w:val="00A4524F"/>
    <w:rsid w:val="00A5184E"/>
    <w:rsid w:val="00A51BE4"/>
    <w:rsid w:val="00A6442B"/>
    <w:rsid w:val="00A91137"/>
    <w:rsid w:val="00A917D5"/>
    <w:rsid w:val="00AB0219"/>
    <w:rsid w:val="00AC042F"/>
    <w:rsid w:val="00AC3E8B"/>
    <w:rsid w:val="00AD12D6"/>
    <w:rsid w:val="00AD6F7B"/>
    <w:rsid w:val="00AE2D55"/>
    <w:rsid w:val="00AE42C4"/>
    <w:rsid w:val="00AE5105"/>
    <w:rsid w:val="00B34547"/>
    <w:rsid w:val="00B464D3"/>
    <w:rsid w:val="00B55DE6"/>
    <w:rsid w:val="00B57D35"/>
    <w:rsid w:val="00B67A54"/>
    <w:rsid w:val="00BC1B99"/>
    <w:rsid w:val="00C57E3A"/>
    <w:rsid w:val="00C65E82"/>
    <w:rsid w:val="00C72E7C"/>
    <w:rsid w:val="00C8408D"/>
    <w:rsid w:val="00C86E16"/>
    <w:rsid w:val="00C936B1"/>
    <w:rsid w:val="00CB5803"/>
    <w:rsid w:val="00CC4AFE"/>
    <w:rsid w:val="00CC5668"/>
    <w:rsid w:val="00CC727B"/>
    <w:rsid w:val="00CE2C69"/>
    <w:rsid w:val="00CF5197"/>
    <w:rsid w:val="00D002EC"/>
    <w:rsid w:val="00D01BCD"/>
    <w:rsid w:val="00D511C3"/>
    <w:rsid w:val="00D65194"/>
    <w:rsid w:val="00D67ED8"/>
    <w:rsid w:val="00D87486"/>
    <w:rsid w:val="00D90E1B"/>
    <w:rsid w:val="00DA18B5"/>
    <w:rsid w:val="00DB378B"/>
    <w:rsid w:val="00DC3CF6"/>
    <w:rsid w:val="00DD634B"/>
    <w:rsid w:val="00DE4C3E"/>
    <w:rsid w:val="00DF08B3"/>
    <w:rsid w:val="00DF5E8E"/>
    <w:rsid w:val="00E15113"/>
    <w:rsid w:val="00E31610"/>
    <w:rsid w:val="00E42B96"/>
    <w:rsid w:val="00E46BAF"/>
    <w:rsid w:val="00E52EF8"/>
    <w:rsid w:val="00E53CC1"/>
    <w:rsid w:val="00E85686"/>
    <w:rsid w:val="00E85D98"/>
    <w:rsid w:val="00E91BBC"/>
    <w:rsid w:val="00E93A86"/>
    <w:rsid w:val="00EA23C3"/>
    <w:rsid w:val="00EC644B"/>
    <w:rsid w:val="00EE11DC"/>
    <w:rsid w:val="00EE26ED"/>
    <w:rsid w:val="00EF4F45"/>
    <w:rsid w:val="00F01C7C"/>
    <w:rsid w:val="00F128D7"/>
    <w:rsid w:val="00F15699"/>
    <w:rsid w:val="00F27D1D"/>
    <w:rsid w:val="00F3275B"/>
    <w:rsid w:val="00F41213"/>
    <w:rsid w:val="00F56FDE"/>
    <w:rsid w:val="00F744D8"/>
    <w:rsid w:val="00F75970"/>
    <w:rsid w:val="00F87858"/>
    <w:rsid w:val="00F92F7B"/>
    <w:rsid w:val="00F93775"/>
    <w:rsid w:val="00F959C2"/>
    <w:rsid w:val="00F97414"/>
    <w:rsid w:val="00FA09AC"/>
    <w:rsid w:val="00FA2D90"/>
    <w:rsid w:val="00FB756E"/>
    <w:rsid w:val="00FF0482"/>
    <w:rsid w:val="015F4F52"/>
    <w:rsid w:val="01820F47"/>
    <w:rsid w:val="02135C60"/>
    <w:rsid w:val="022056CB"/>
    <w:rsid w:val="024D6B6A"/>
    <w:rsid w:val="029B04E7"/>
    <w:rsid w:val="03073BDC"/>
    <w:rsid w:val="033C517E"/>
    <w:rsid w:val="03BD0C72"/>
    <w:rsid w:val="03F24E28"/>
    <w:rsid w:val="04E068C3"/>
    <w:rsid w:val="05517887"/>
    <w:rsid w:val="0555228E"/>
    <w:rsid w:val="05615B20"/>
    <w:rsid w:val="05E078B3"/>
    <w:rsid w:val="05FF7BAD"/>
    <w:rsid w:val="06755086"/>
    <w:rsid w:val="06C96EF9"/>
    <w:rsid w:val="06CB5099"/>
    <w:rsid w:val="06D05ACF"/>
    <w:rsid w:val="071F568F"/>
    <w:rsid w:val="073679C6"/>
    <w:rsid w:val="074B5954"/>
    <w:rsid w:val="08966554"/>
    <w:rsid w:val="08E31795"/>
    <w:rsid w:val="09596C64"/>
    <w:rsid w:val="09F0660A"/>
    <w:rsid w:val="09F67CD5"/>
    <w:rsid w:val="0A261B81"/>
    <w:rsid w:val="0A780CB7"/>
    <w:rsid w:val="0AFA6364"/>
    <w:rsid w:val="0B135A6D"/>
    <w:rsid w:val="0B7D3698"/>
    <w:rsid w:val="0B7E08ED"/>
    <w:rsid w:val="0B9E71DF"/>
    <w:rsid w:val="0BA96C57"/>
    <w:rsid w:val="0C2F101C"/>
    <w:rsid w:val="0C5B78F5"/>
    <w:rsid w:val="0C8345AF"/>
    <w:rsid w:val="0D023D07"/>
    <w:rsid w:val="0D07409B"/>
    <w:rsid w:val="0D6D7B5C"/>
    <w:rsid w:val="0E281423"/>
    <w:rsid w:val="0E6256F1"/>
    <w:rsid w:val="0E982C81"/>
    <w:rsid w:val="0ED57864"/>
    <w:rsid w:val="0F013BC2"/>
    <w:rsid w:val="0F71548D"/>
    <w:rsid w:val="0FD56ACE"/>
    <w:rsid w:val="1077257B"/>
    <w:rsid w:val="10932B22"/>
    <w:rsid w:val="10A50177"/>
    <w:rsid w:val="10B214E4"/>
    <w:rsid w:val="10ED4685"/>
    <w:rsid w:val="11E72FA3"/>
    <w:rsid w:val="11FD2AAA"/>
    <w:rsid w:val="139268E0"/>
    <w:rsid w:val="13B53AC6"/>
    <w:rsid w:val="13D11C29"/>
    <w:rsid w:val="14DA3DA1"/>
    <w:rsid w:val="153F61CA"/>
    <w:rsid w:val="15600EBD"/>
    <w:rsid w:val="157C2FBD"/>
    <w:rsid w:val="15D140BC"/>
    <w:rsid w:val="1670723A"/>
    <w:rsid w:val="167E3754"/>
    <w:rsid w:val="182F7CBA"/>
    <w:rsid w:val="18733984"/>
    <w:rsid w:val="19036B60"/>
    <w:rsid w:val="19FC55F9"/>
    <w:rsid w:val="1A054259"/>
    <w:rsid w:val="1A1721C0"/>
    <w:rsid w:val="1A264E9C"/>
    <w:rsid w:val="1A645D24"/>
    <w:rsid w:val="1A8F53CE"/>
    <w:rsid w:val="1ACD6BCA"/>
    <w:rsid w:val="1AED74E8"/>
    <w:rsid w:val="1B7F6005"/>
    <w:rsid w:val="1B9735A3"/>
    <w:rsid w:val="1C132CB9"/>
    <w:rsid w:val="1C1D6062"/>
    <w:rsid w:val="1C75670D"/>
    <w:rsid w:val="1CB91244"/>
    <w:rsid w:val="1CCC26CA"/>
    <w:rsid w:val="1D0A6571"/>
    <w:rsid w:val="1D183174"/>
    <w:rsid w:val="1D6A6D2E"/>
    <w:rsid w:val="1DF40CE7"/>
    <w:rsid w:val="1E5D02AF"/>
    <w:rsid w:val="1E673FC4"/>
    <w:rsid w:val="1E9D6342"/>
    <w:rsid w:val="1EB7608F"/>
    <w:rsid w:val="200A3778"/>
    <w:rsid w:val="20175D7F"/>
    <w:rsid w:val="203776BD"/>
    <w:rsid w:val="206E26AC"/>
    <w:rsid w:val="20853FCE"/>
    <w:rsid w:val="2235243F"/>
    <w:rsid w:val="22D20D14"/>
    <w:rsid w:val="22E46D8F"/>
    <w:rsid w:val="23273839"/>
    <w:rsid w:val="2373549C"/>
    <w:rsid w:val="23B72F22"/>
    <w:rsid w:val="24974143"/>
    <w:rsid w:val="25134332"/>
    <w:rsid w:val="254C4164"/>
    <w:rsid w:val="25D10B58"/>
    <w:rsid w:val="268A278B"/>
    <w:rsid w:val="271F6A4E"/>
    <w:rsid w:val="275C20C9"/>
    <w:rsid w:val="28196F09"/>
    <w:rsid w:val="282B4A0B"/>
    <w:rsid w:val="286365B3"/>
    <w:rsid w:val="288E1B08"/>
    <w:rsid w:val="28A01CD8"/>
    <w:rsid w:val="28AA1938"/>
    <w:rsid w:val="28C61152"/>
    <w:rsid w:val="295B3F22"/>
    <w:rsid w:val="299B1FB8"/>
    <w:rsid w:val="29FA7F26"/>
    <w:rsid w:val="2B3F4B97"/>
    <w:rsid w:val="2B9E48DD"/>
    <w:rsid w:val="2BA6718F"/>
    <w:rsid w:val="2BDF2E77"/>
    <w:rsid w:val="2C44048F"/>
    <w:rsid w:val="2C4B7BE4"/>
    <w:rsid w:val="2D7A4F87"/>
    <w:rsid w:val="2D823D0E"/>
    <w:rsid w:val="2E613D3B"/>
    <w:rsid w:val="2ECE34B5"/>
    <w:rsid w:val="2F1251F2"/>
    <w:rsid w:val="2F3A69B7"/>
    <w:rsid w:val="2F456119"/>
    <w:rsid w:val="307A1D01"/>
    <w:rsid w:val="30962F3E"/>
    <w:rsid w:val="30C449F7"/>
    <w:rsid w:val="30FF2795"/>
    <w:rsid w:val="311A5308"/>
    <w:rsid w:val="31CF3623"/>
    <w:rsid w:val="31E30B3D"/>
    <w:rsid w:val="320723C7"/>
    <w:rsid w:val="32145BFC"/>
    <w:rsid w:val="32483346"/>
    <w:rsid w:val="32CF3E9E"/>
    <w:rsid w:val="349A66DA"/>
    <w:rsid w:val="35BC49CC"/>
    <w:rsid w:val="361F3323"/>
    <w:rsid w:val="362F7A00"/>
    <w:rsid w:val="367A1C36"/>
    <w:rsid w:val="36B81B40"/>
    <w:rsid w:val="36E93760"/>
    <w:rsid w:val="3784394E"/>
    <w:rsid w:val="37AA2BF1"/>
    <w:rsid w:val="382A6937"/>
    <w:rsid w:val="38934BBA"/>
    <w:rsid w:val="3A6E0E35"/>
    <w:rsid w:val="3ACB5746"/>
    <w:rsid w:val="3AD31C91"/>
    <w:rsid w:val="3AD77B57"/>
    <w:rsid w:val="3B004C5B"/>
    <w:rsid w:val="3B0F49C3"/>
    <w:rsid w:val="3B4E51C6"/>
    <w:rsid w:val="3B796B54"/>
    <w:rsid w:val="3B7D71BE"/>
    <w:rsid w:val="3B967C4A"/>
    <w:rsid w:val="3BB20883"/>
    <w:rsid w:val="3BCF5A1B"/>
    <w:rsid w:val="3C5F3425"/>
    <w:rsid w:val="3DCC33FA"/>
    <w:rsid w:val="3E6C3352"/>
    <w:rsid w:val="3E7D285B"/>
    <w:rsid w:val="3E817070"/>
    <w:rsid w:val="3E83692E"/>
    <w:rsid w:val="3EBA77C4"/>
    <w:rsid w:val="3FA73288"/>
    <w:rsid w:val="3FB97AED"/>
    <w:rsid w:val="3FC956FF"/>
    <w:rsid w:val="40772C2B"/>
    <w:rsid w:val="409E128E"/>
    <w:rsid w:val="40C56709"/>
    <w:rsid w:val="413D512E"/>
    <w:rsid w:val="413F530B"/>
    <w:rsid w:val="41C9470D"/>
    <w:rsid w:val="41F466FD"/>
    <w:rsid w:val="42B347C9"/>
    <w:rsid w:val="43323E5D"/>
    <w:rsid w:val="435960CF"/>
    <w:rsid w:val="440D5045"/>
    <w:rsid w:val="44C835EA"/>
    <w:rsid w:val="45140612"/>
    <w:rsid w:val="453A672C"/>
    <w:rsid w:val="454329C1"/>
    <w:rsid w:val="45662FA3"/>
    <w:rsid w:val="45814BA1"/>
    <w:rsid w:val="459C233B"/>
    <w:rsid w:val="45AF4A60"/>
    <w:rsid w:val="45BE6191"/>
    <w:rsid w:val="460C5979"/>
    <w:rsid w:val="462D23E3"/>
    <w:rsid w:val="46BB5418"/>
    <w:rsid w:val="46D11D3D"/>
    <w:rsid w:val="46EE70DB"/>
    <w:rsid w:val="47251D18"/>
    <w:rsid w:val="473966B8"/>
    <w:rsid w:val="478E06D2"/>
    <w:rsid w:val="47C01792"/>
    <w:rsid w:val="4808150F"/>
    <w:rsid w:val="486675C8"/>
    <w:rsid w:val="48984487"/>
    <w:rsid w:val="48C14BB0"/>
    <w:rsid w:val="48E85F6C"/>
    <w:rsid w:val="49074EF6"/>
    <w:rsid w:val="492F567F"/>
    <w:rsid w:val="4A1F0383"/>
    <w:rsid w:val="4A7A618C"/>
    <w:rsid w:val="4A7C0FE4"/>
    <w:rsid w:val="4AB77356"/>
    <w:rsid w:val="4AC31003"/>
    <w:rsid w:val="4AE93159"/>
    <w:rsid w:val="4BBF196C"/>
    <w:rsid w:val="4C626C49"/>
    <w:rsid w:val="4CE42FE1"/>
    <w:rsid w:val="4DEC0985"/>
    <w:rsid w:val="4E27683A"/>
    <w:rsid w:val="4E461A35"/>
    <w:rsid w:val="4E4A641C"/>
    <w:rsid w:val="4F285975"/>
    <w:rsid w:val="4F6944FA"/>
    <w:rsid w:val="4F6C6EDC"/>
    <w:rsid w:val="4FAC5BFB"/>
    <w:rsid w:val="50043378"/>
    <w:rsid w:val="501F0396"/>
    <w:rsid w:val="5096791B"/>
    <w:rsid w:val="50CB7CA2"/>
    <w:rsid w:val="51372EE9"/>
    <w:rsid w:val="513B30C6"/>
    <w:rsid w:val="51680421"/>
    <w:rsid w:val="51867298"/>
    <w:rsid w:val="51C56DD1"/>
    <w:rsid w:val="52D46692"/>
    <w:rsid w:val="52DC63C7"/>
    <w:rsid w:val="52E04D27"/>
    <w:rsid w:val="53AA3EB8"/>
    <w:rsid w:val="53DB3477"/>
    <w:rsid w:val="54675CCB"/>
    <w:rsid w:val="547127D2"/>
    <w:rsid w:val="552274BC"/>
    <w:rsid w:val="55AA66DE"/>
    <w:rsid w:val="55DD6F2A"/>
    <w:rsid w:val="560F60EB"/>
    <w:rsid w:val="56114BE6"/>
    <w:rsid w:val="56877777"/>
    <w:rsid w:val="57312313"/>
    <w:rsid w:val="575C60FD"/>
    <w:rsid w:val="577C7967"/>
    <w:rsid w:val="579E6A8F"/>
    <w:rsid w:val="57FC07D9"/>
    <w:rsid w:val="58500F22"/>
    <w:rsid w:val="58973B92"/>
    <w:rsid w:val="595A0CC7"/>
    <w:rsid w:val="59945FE0"/>
    <w:rsid w:val="5A303971"/>
    <w:rsid w:val="5AE21F03"/>
    <w:rsid w:val="5B113461"/>
    <w:rsid w:val="5B144A98"/>
    <w:rsid w:val="5B265AA3"/>
    <w:rsid w:val="5B3602BA"/>
    <w:rsid w:val="5B9A3C3A"/>
    <w:rsid w:val="5C6B1600"/>
    <w:rsid w:val="5D1018D2"/>
    <w:rsid w:val="5DDE32FA"/>
    <w:rsid w:val="5DE730E8"/>
    <w:rsid w:val="5DFD51DB"/>
    <w:rsid w:val="5E650A95"/>
    <w:rsid w:val="5F1323FC"/>
    <w:rsid w:val="5F7C6AA1"/>
    <w:rsid w:val="5F8C12B5"/>
    <w:rsid w:val="603176DE"/>
    <w:rsid w:val="607C3753"/>
    <w:rsid w:val="60C30855"/>
    <w:rsid w:val="60F21C70"/>
    <w:rsid w:val="61421EFD"/>
    <w:rsid w:val="615C5041"/>
    <w:rsid w:val="61756846"/>
    <w:rsid w:val="62520C34"/>
    <w:rsid w:val="62F25160"/>
    <w:rsid w:val="62F41281"/>
    <w:rsid w:val="63037130"/>
    <w:rsid w:val="633621F9"/>
    <w:rsid w:val="6345602A"/>
    <w:rsid w:val="651B2A52"/>
    <w:rsid w:val="652D7D43"/>
    <w:rsid w:val="660A7095"/>
    <w:rsid w:val="664805B8"/>
    <w:rsid w:val="67311746"/>
    <w:rsid w:val="67590F39"/>
    <w:rsid w:val="677F674C"/>
    <w:rsid w:val="679026A5"/>
    <w:rsid w:val="679D1486"/>
    <w:rsid w:val="68C10BCD"/>
    <w:rsid w:val="6A2D600B"/>
    <w:rsid w:val="6A6A0D8A"/>
    <w:rsid w:val="6BE71B0C"/>
    <w:rsid w:val="6C89456C"/>
    <w:rsid w:val="6D57024D"/>
    <w:rsid w:val="6DC1494F"/>
    <w:rsid w:val="6DC604DA"/>
    <w:rsid w:val="6DD25BF5"/>
    <w:rsid w:val="6E0C3A0C"/>
    <w:rsid w:val="6E520F18"/>
    <w:rsid w:val="6EBE73FE"/>
    <w:rsid w:val="6FA629D4"/>
    <w:rsid w:val="70216C62"/>
    <w:rsid w:val="7052011A"/>
    <w:rsid w:val="713522EB"/>
    <w:rsid w:val="714747FD"/>
    <w:rsid w:val="725141B9"/>
    <w:rsid w:val="72AA785A"/>
    <w:rsid w:val="72DA31B4"/>
    <w:rsid w:val="72EC463C"/>
    <w:rsid w:val="73B04218"/>
    <w:rsid w:val="74AA5161"/>
    <w:rsid w:val="74BC07A8"/>
    <w:rsid w:val="74ED2CD6"/>
    <w:rsid w:val="75072561"/>
    <w:rsid w:val="7545639F"/>
    <w:rsid w:val="75504D8B"/>
    <w:rsid w:val="76AC5D65"/>
    <w:rsid w:val="76DB761E"/>
    <w:rsid w:val="76EF4426"/>
    <w:rsid w:val="776B128A"/>
    <w:rsid w:val="78AC3648"/>
    <w:rsid w:val="792F459C"/>
    <w:rsid w:val="79B72E4E"/>
    <w:rsid w:val="79D33056"/>
    <w:rsid w:val="79D44272"/>
    <w:rsid w:val="79FA47C0"/>
    <w:rsid w:val="7A0D57EC"/>
    <w:rsid w:val="7A5E2E6D"/>
    <w:rsid w:val="7B683C04"/>
    <w:rsid w:val="7B7A48EC"/>
    <w:rsid w:val="7BF25B79"/>
    <w:rsid w:val="7C26369C"/>
    <w:rsid w:val="7C9E5A24"/>
    <w:rsid w:val="7CF5447D"/>
    <w:rsid w:val="7D62117D"/>
    <w:rsid w:val="7DE15F35"/>
    <w:rsid w:val="7E14628D"/>
    <w:rsid w:val="7E265C90"/>
    <w:rsid w:val="7E3E1EF2"/>
    <w:rsid w:val="7E62729A"/>
    <w:rsid w:val="7EF74FC9"/>
    <w:rsid w:val="7EFF7DBF"/>
    <w:rsid w:val="7FF6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9C08311-3CB8-4CF5-A834-1A344AA57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beforeLines="50" w:afterLines="50" w:line="276" w:lineRule="auto"/>
      <w:jc w:val="both"/>
    </w:pPr>
    <w:rPr>
      <w:kern w:val="2"/>
      <w:sz w:val="21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auto"/>
      </w:pBdr>
      <w:ind w:left="4962"/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line="240" w:lineRule="auto"/>
      <w:jc w:val="both"/>
    </w:pPr>
    <w:rPr>
      <w:b/>
      <w:bCs/>
      <w:sz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jc w:val="left"/>
    </w:p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semiHidden/>
    <w:qFormat/>
    <w:pPr>
      <w:tabs>
        <w:tab w:val="center" w:pos="4680"/>
        <w:tab w:val="right" w:pos="9360"/>
      </w:tabs>
    </w:pPr>
  </w:style>
  <w:style w:type="paragraph" w:styleId="TOC1">
    <w:name w:val="toc 1"/>
    <w:basedOn w:val="Normal"/>
    <w:next w:val="Normal"/>
    <w:uiPriority w:val="39"/>
    <w:unhideWhenUsed/>
    <w:qFormat/>
    <w:rPr>
      <w:rFonts w:eastAsiaTheme="minorEastAsia"/>
      <w:b/>
      <w:i/>
      <w:sz w:val="20"/>
    </w:rPr>
  </w:style>
  <w:style w:type="paragraph" w:styleId="TOC2">
    <w:name w:val="toc 2"/>
    <w:basedOn w:val="Normal"/>
    <w:next w:val="Normal"/>
    <w:uiPriority w:val="39"/>
    <w:unhideWhenUsed/>
    <w:qFormat/>
    <w:pPr>
      <w:ind w:leftChars="200" w:left="420"/>
    </w:pPr>
    <w:rPr>
      <w:b/>
      <w:i/>
      <w:sz w:val="20"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table" w:styleId="TableGrid">
    <w:name w:val="Table Grid"/>
    <w:basedOn w:val="TableNormal"/>
    <w:uiPriority w:val="99"/>
    <w:semiHidden/>
    <w:unhideWhenUsed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ntext">
    <w:name w:val="main text"/>
    <w:basedOn w:val="Normal"/>
    <w:qFormat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paragraph" w:customStyle="1" w:styleId="References">
    <w:name w:val="References"/>
    <w:basedOn w:val="Normal"/>
    <w:qFormat/>
    <w:pPr>
      <w:numPr>
        <w:numId w:val="2"/>
      </w:numPr>
      <w:spacing w:after="60"/>
    </w:pPr>
    <w:rPr>
      <w:szCs w:val="16"/>
    </w:rPr>
  </w:style>
  <w:style w:type="paragraph" w:customStyle="1" w:styleId="YJ-Proposal">
    <w:name w:val="YJ-Proposal"/>
    <w:basedOn w:val="Normal"/>
    <w:qFormat/>
    <w:pPr>
      <w:numPr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4"/>
      </w:numPr>
      <w:tabs>
        <w:tab w:val="left" w:pos="420"/>
      </w:tabs>
    </w:pPr>
  </w:style>
  <w:style w:type="paragraph" w:styleId="ListParagraph">
    <w:name w:val="List Paragraph"/>
    <w:basedOn w:val="Normal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Normal"/>
    <w:qFormat/>
    <w:pPr>
      <w:numPr>
        <w:numId w:val="5"/>
      </w:numPr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/>
      <w:kern w:val="2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eastAsia="SimSun"/>
      <w:kern w:val="2"/>
      <w:sz w:val="18"/>
      <w:szCs w:val="18"/>
    </w:rPr>
  </w:style>
  <w:style w:type="paragraph" w:customStyle="1" w:styleId="TAC">
    <w:name w:val="TAC"/>
    <w:basedOn w:val="TAL"/>
    <w:qFormat/>
    <w:pPr>
      <w:spacing w:beforeLines="0" w:afterLines="0"/>
      <w:jc w:val="center"/>
    </w:pPr>
    <w:rPr>
      <w:rFonts w:eastAsia="Times New Roman" w:cs="Arial"/>
      <w:kern w:val="0"/>
      <w:szCs w:val="18"/>
      <w:lang w:val="zh-CN" w:eastAsia="en-US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Lines="0" w:afterLines="0"/>
      <w:jc w:val="center"/>
    </w:pPr>
    <w:rPr>
      <w:rFonts w:ascii="Arial" w:eastAsia="Times New Roman" w:hAnsi="Arial" w:cs="Arial"/>
      <w:b/>
      <w:bCs/>
      <w:kern w:val="0"/>
      <w:sz w:val="24"/>
      <w:szCs w:val="24"/>
      <w:lang w:val="zh-CN" w:eastAsia="en-US"/>
    </w:rPr>
  </w:style>
  <w:style w:type="paragraph" w:customStyle="1" w:styleId="TAH">
    <w:name w:val="TAH"/>
    <w:basedOn w:val="TAC"/>
    <w:qFormat/>
    <w:rPr>
      <w:b/>
    </w:rPr>
  </w:style>
  <w:style w:type="character" w:customStyle="1" w:styleId="HeaderChar">
    <w:name w:val="Header Char"/>
    <w:basedOn w:val="DefaultParagraphFont"/>
    <w:link w:val="Header"/>
    <w:semiHidden/>
    <w:qFormat/>
    <w:rPr>
      <w:rFonts w:eastAsia="SimSun"/>
      <w:kern w:val="2"/>
      <w:sz w:val="21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SimSun"/>
      <w:kern w:val="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="SimSun"/>
      <w:kern w:val="2"/>
      <w:sz w:val="21"/>
    </w:rPr>
  </w:style>
  <w:style w:type="character" w:customStyle="1" w:styleId="CommentSubjectChar">
    <w:name w:val="Comment Subject Char"/>
    <w:basedOn w:val="CommentTextChar"/>
    <w:link w:val="CommentSubject"/>
    <w:rPr>
      <w:rFonts w:eastAsia="SimSu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8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BECC94-1268-4B58-9DE8-45161EA7B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1653</Words>
  <Characters>9424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37</cp:revision>
  <dcterms:created xsi:type="dcterms:W3CDTF">2019-07-23T01:31:00Z</dcterms:created>
  <dcterms:modified xsi:type="dcterms:W3CDTF">2019-08-16T22:12:00Z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